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wdp" ContentType="image/vnd.ms-photo"/>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theme/themeOverride2.xml" ContentType="application/vnd.openxmlformats-officedocument.themeOverride+xml"/>
  <Override PartName="/word/charts/chart3.xml" ContentType="application/vnd.openxmlformats-officedocument.drawingml.chart+xml"/>
  <Override PartName="/word/theme/themeOverride3.xml" ContentType="application/vnd.openxmlformats-officedocument.themeOverride+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F76AED" w:rsidRDefault="00F76AED" w:rsidP="007B71A4">
      <w:pPr>
        <w:pStyle w:val="Heading2"/>
        <w:spacing w:line="276" w:lineRule="auto"/>
        <w:ind w:left="709" w:hanging="712"/>
        <w:rPr>
          <w:rFonts w:ascii="Arial Black" w:hAnsi="Arial Black"/>
          <w:noProof/>
        </w:rPr>
      </w:pPr>
      <w:r w:rsidRPr="00A07BEA">
        <w:rPr>
          <w:rFonts w:ascii="Arial Black" w:hAnsi="Arial Black"/>
          <w:noProof/>
          <w:lang w:val="id-ID"/>
        </w:rPr>
        <w:t xml:space="preserve">3.2. ARAH KEBIJAKAN KEUANGAN DAERAH </w:t>
      </w:r>
    </w:p>
    <w:p w:rsidR="007D59AA" w:rsidRPr="007D59AA" w:rsidRDefault="007D59AA" w:rsidP="007D59AA">
      <w:pPr>
        <w:autoSpaceDE w:val="0"/>
        <w:autoSpaceDN w:val="0"/>
        <w:adjustRightInd w:val="0"/>
        <w:spacing w:after="0" w:line="360" w:lineRule="auto"/>
        <w:ind w:firstLine="851"/>
        <w:jc w:val="both"/>
        <w:rPr>
          <w:rFonts w:ascii="Century Gothic" w:hAnsi="Century Gothic" w:cs="Arial"/>
          <w:bCs/>
          <w:sz w:val="20"/>
          <w:szCs w:val="20"/>
        </w:rPr>
      </w:pPr>
      <w:r w:rsidRPr="007D59AA">
        <w:rPr>
          <w:rFonts w:ascii="Century Gothic" w:hAnsi="Century Gothic" w:cs="Arial"/>
          <w:bCs/>
          <w:sz w:val="20"/>
          <w:szCs w:val="20"/>
        </w:rPr>
        <w:t xml:space="preserve">Keuangan daerah merupakan komponen yang sangat penting dalam perencanaan pembangunan, sehingga analisis mengenai kondisi dan proyeksi keuangan </w:t>
      </w:r>
      <w:proofErr w:type="gramStart"/>
      <w:r w:rsidRPr="007D59AA">
        <w:rPr>
          <w:rFonts w:ascii="Century Gothic" w:hAnsi="Century Gothic" w:cs="Arial"/>
          <w:bCs/>
          <w:sz w:val="20"/>
          <w:szCs w:val="20"/>
        </w:rPr>
        <w:t>daerah  perlu</w:t>
      </w:r>
      <w:proofErr w:type="gramEnd"/>
      <w:r w:rsidRPr="007D59AA">
        <w:rPr>
          <w:rFonts w:ascii="Century Gothic" w:hAnsi="Century Gothic" w:cs="Arial"/>
          <w:bCs/>
          <w:sz w:val="20"/>
          <w:szCs w:val="20"/>
        </w:rPr>
        <w:t xml:space="preserve"> dilakukan untuk mengetahui kemampuan daerah dalam mendanai rencana pembangunan dan kesadaran untuk secara efektif memberikan perhatian kepada isu dan permasalahan strategis secara tepat. Dengan melakukan </w:t>
      </w:r>
      <w:proofErr w:type="gramStart"/>
      <w:r w:rsidRPr="007D59AA">
        <w:rPr>
          <w:rFonts w:ascii="Century Gothic" w:hAnsi="Century Gothic" w:cs="Arial"/>
          <w:bCs/>
          <w:sz w:val="20"/>
          <w:szCs w:val="20"/>
        </w:rPr>
        <w:t>analisis  keuangan</w:t>
      </w:r>
      <w:proofErr w:type="gramEnd"/>
      <w:r w:rsidRPr="007D59AA">
        <w:rPr>
          <w:rFonts w:ascii="Century Gothic" w:hAnsi="Century Gothic" w:cs="Arial"/>
          <w:bCs/>
          <w:sz w:val="20"/>
          <w:szCs w:val="20"/>
        </w:rPr>
        <w:t xml:space="preserve"> daerah  yang tepat akan menghasilkan kebijakan yang efektif dalam pengelolaan keuangan daerah. </w:t>
      </w:r>
    </w:p>
    <w:p w:rsidR="007D59AA" w:rsidRPr="00B44D1F" w:rsidRDefault="007D59AA" w:rsidP="00B44D1F">
      <w:pPr>
        <w:autoSpaceDE w:val="0"/>
        <w:autoSpaceDN w:val="0"/>
        <w:adjustRightInd w:val="0"/>
        <w:spacing w:after="0" w:line="360" w:lineRule="auto"/>
        <w:ind w:firstLine="851"/>
        <w:jc w:val="both"/>
        <w:rPr>
          <w:rFonts w:ascii="Century Gothic" w:hAnsi="Century Gothic" w:cs="Arial"/>
          <w:bCs/>
          <w:spacing w:val="-4"/>
          <w:sz w:val="20"/>
          <w:szCs w:val="20"/>
        </w:rPr>
      </w:pPr>
      <w:r w:rsidRPr="00B44D1F">
        <w:rPr>
          <w:rFonts w:ascii="Century Gothic" w:hAnsi="Century Gothic" w:cs="Arial"/>
          <w:bCs/>
          <w:spacing w:val="-4"/>
          <w:sz w:val="20"/>
          <w:szCs w:val="20"/>
        </w:rPr>
        <w:t xml:space="preserve">  </w:t>
      </w:r>
      <w:proofErr w:type="gramStart"/>
      <w:r w:rsidRPr="00B44D1F">
        <w:rPr>
          <w:rFonts w:ascii="Century Gothic" w:hAnsi="Century Gothic" w:cs="Arial"/>
          <w:bCs/>
          <w:spacing w:val="-4"/>
          <w:sz w:val="20"/>
          <w:szCs w:val="20"/>
        </w:rPr>
        <w:t>Keuangan daerah meliputi penerimaan atau pendapatan daerah, pengeluaran daerah atau belanja daerah dan pembiayaan daerah.</w:t>
      </w:r>
      <w:proofErr w:type="gramEnd"/>
      <w:r w:rsidRPr="00B44D1F">
        <w:rPr>
          <w:rFonts w:ascii="Century Gothic" w:hAnsi="Century Gothic" w:cs="Arial"/>
          <w:bCs/>
          <w:spacing w:val="-4"/>
          <w:sz w:val="20"/>
          <w:szCs w:val="20"/>
        </w:rPr>
        <w:t xml:space="preserve"> </w:t>
      </w:r>
      <w:proofErr w:type="gramStart"/>
      <w:r w:rsidRPr="00B44D1F">
        <w:rPr>
          <w:rFonts w:ascii="Century Gothic" w:hAnsi="Century Gothic" w:cs="Arial"/>
          <w:bCs/>
          <w:spacing w:val="-4"/>
          <w:sz w:val="20"/>
          <w:szCs w:val="20"/>
        </w:rPr>
        <w:t>Keuangan daerah dikelola dengan menganut azas tertib, taat pada peraturan perundang-undangan, efisien, ekonomis, efektif, transparan, dan bertanggung jawab dengan memperhatikan rasa keadilan, kepatutan dan manfaat untuk masyarakat.</w:t>
      </w:r>
      <w:proofErr w:type="gramEnd"/>
      <w:r w:rsidRPr="00B44D1F">
        <w:rPr>
          <w:rFonts w:ascii="Century Gothic" w:hAnsi="Century Gothic" w:cs="Arial"/>
          <w:bCs/>
          <w:spacing w:val="-4"/>
          <w:sz w:val="20"/>
          <w:szCs w:val="20"/>
        </w:rPr>
        <w:t xml:space="preserve">     </w:t>
      </w:r>
      <w:proofErr w:type="gramStart"/>
      <w:r w:rsidRPr="00B44D1F">
        <w:rPr>
          <w:rFonts w:ascii="Century Gothic" w:hAnsi="Century Gothic" w:cs="Arial"/>
          <w:bCs/>
          <w:spacing w:val="-4"/>
          <w:sz w:val="20"/>
          <w:szCs w:val="20"/>
        </w:rPr>
        <w:t>Kemampuan keuangan daerah dapat dilihat dari anggaran pendapatan dan belanja daerah.</w:t>
      </w:r>
      <w:proofErr w:type="gramEnd"/>
      <w:r w:rsidRPr="00B44D1F">
        <w:rPr>
          <w:rFonts w:ascii="Century Gothic" w:hAnsi="Century Gothic" w:cs="Arial"/>
          <w:bCs/>
          <w:spacing w:val="-4"/>
          <w:sz w:val="20"/>
          <w:szCs w:val="20"/>
        </w:rPr>
        <w:t xml:space="preserve"> Ditinjau dari sisi APBD</w:t>
      </w:r>
      <w:proofErr w:type="gramStart"/>
      <w:r w:rsidRPr="00B44D1F">
        <w:rPr>
          <w:rFonts w:ascii="Century Gothic" w:hAnsi="Century Gothic" w:cs="Arial"/>
          <w:bCs/>
          <w:spacing w:val="-4"/>
          <w:sz w:val="20"/>
          <w:szCs w:val="20"/>
        </w:rPr>
        <w:t>,  keuangan</w:t>
      </w:r>
      <w:proofErr w:type="gramEnd"/>
      <w:r w:rsidRPr="00B44D1F">
        <w:rPr>
          <w:rFonts w:ascii="Century Gothic" w:hAnsi="Century Gothic" w:cs="Arial"/>
          <w:bCs/>
          <w:spacing w:val="-4"/>
          <w:sz w:val="20"/>
          <w:szCs w:val="20"/>
        </w:rPr>
        <w:t xml:space="preserve"> daerah  dipergunakan untuk membiayai program/kegiatan dalam rangka penyelenggaraan pemerintahan dan pembangunan dari tahun ke tahun diperkirakan akan terus meningkat. Peningkatan ini menyesuaikan dengan perkembangan kebutuhan pembangunan, baik secara fisik maupun non fisik</w:t>
      </w:r>
    </w:p>
    <w:p w:rsidR="007D59AA" w:rsidRPr="007D59AA" w:rsidRDefault="007D59AA" w:rsidP="007D59AA">
      <w:pPr>
        <w:spacing w:after="0" w:line="360" w:lineRule="auto"/>
        <w:jc w:val="both"/>
        <w:rPr>
          <w:rFonts w:ascii="Century Gothic" w:hAnsi="Century Gothic"/>
          <w:sz w:val="20"/>
          <w:szCs w:val="20"/>
        </w:rPr>
      </w:pPr>
    </w:p>
    <w:p w:rsidR="00566AD1" w:rsidRPr="00DD0C9C" w:rsidRDefault="00566AD1" w:rsidP="00566AD1">
      <w:pPr>
        <w:pStyle w:val="Heading3"/>
        <w:spacing w:line="360" w:lineRule="auto"/>
        <w:ind w:left="709" w:hanging="720"/>
        <w:rPr>
          <w:rFonts w:ascii="Arial Black" w:hAnsi="Arial Black"/>
          <w:i w:val="0"/>
          <w:noProof/>
        </w:rPr>
      </w:pPr>
      <w:r w:rsidRPr="00DD0C9C">
        <w:rPr>
          <w:rFonts w:ascii="Arial Black" w:hAnsi="Arial Black"/>
          <w:i w:val="0"/>
          <w:noProof/>
          <w:lang w:val="id-ID"/>
        </w:rPr>
        <w:t>3.2.1</w:t>
      </w:r>
      <w:r w:rsidRPr="00DD0C9C">
        <w:rPr>
          <w:rFonts w:ascii="Arial Black" w:hAnsi="Arial Black"/>
          <w:i w:val="0"/>
          <w:noProof/>
          <w:lang w:val="id-ID"/>
        </w:rPr>
        <w:tab/>
      </w:r>
      <w:r w:rsidRPr="00DD0C9C">
        <w:rPr>
          <w:rFonts w:ascii="Arial Black" w:hAnsi="Arial Black"/>
          <w:i w:val="0"/>
          <w:noProof/>
        </w:rPr>
        <w:t xml:space="preserve"> </w:t>
      </w:r>
      <w:r w:rsidRPr="00DD0C9C">
        <w:rPr>
          <w:rFonts w:ascii="Arial Black" w:hAnsi="Arial Black"/>
          <w:i w:val="0"/>
          <w:noProof/>
          <w:lang w:val="id-ID"/>
        </w:rPr>
        <w:t>Proyeksi Keuangan Daerah dan Kerangka Pendanaan</w:t>
      </w:r>
    </w:p>
    <w:p w:rsidR="00B44D1F" w:rsidRPr="00B44D1F" w:rsidRDefault="00B44D1F" w:rsidP="00B44D1F">
      <w:pPr>
        <w:autoSpaceDE w:val="0"/>
        <w:autoSpaceDN w:val="0"/>
        <w:adjustRightInd w:val="0"/>
        <w:spacing w:after="0" w:line="360" w:lineRule="auto"/>
        <w:ind w:firstLine="709"/>
        <w:jc w:val="both"/>
        <w:rPr>
          <w:rFonts w:ascii="Century Gothic" w:hAnsi="Century Gothic" w:cs="Arial"/>
          <w:spacing w:val="-6"/>
          <w:sz w:val="20"/>
          <w:szCs w:val="20"/>
        </w:rPr>
      </w:pPr>
      <w:proofErr w:type="gramStart"/>
      <w:r w:rsidRPr="00B44D1F">
        <w:rPr>
          <w:rFonts w:ascii="Century Gothic" w:hAnsi="Century Gothic" w:cs="Arial"/>
          <w:spacing w:val="-6"/>
          <w:sz w:val="20"/>
          <w:szCs w:val="20"/>
        </w:rPr>
        <w:t>Kapasitas fiskal daerah mempunyai implikasi langsung terhadap kemampuan daerah dalam menjalankan fungsi pelayanan kepada masyarakat dan keberlangsungan pembangunan daerah.</w:t>
      </w:r>
      <w:proofErr w:type="gramEnd"/>
      <w:r w:rsidRPr="00B44D1F">
        <w:rPr>
          <w:rFonts w:ascii="Century Gothic" w:hAnsi="Century Gothic" w:cs="Arial"/>
          <w:spacing w:val="-6"/>
          <w:sz w:val="20"/>
          <w:szCs w:val="20"/>
        </w:rPr>
        <w:t xml:space="preserve"> </w:t>
      </w:r>
      <w:proofErr w:type="gramStart"/>
      <w:r w:rsidRPr="00B44D1F">
        <w:rPr>
          <w:rFonts w:ascii="Century Gothic" w:hAnsi="Century Gothic" w:cs="Arial"/>
          <w:spacing w:val="-6"/>
          <w:sz w:val="20"/>
          <w:szCs w:val="20"/>
        </w:rPr>
        <w:t>Kemampuan pemerintah dapat diukur penerimaan pendapatan daerah.</w:t>
      </w:r>
      <w:proofErr w:type="gramEnd"/>
      <w:r w:rsidRPr="00B44D1F">
        <w:rPr>
          <w:rFonts w:ascii="Century Gothic" w:hAnsi="Century Gothic" w:cs="Arial"/>
          <w:spacing w:val="-6"/>
          <w:sz w:val="20"/>
          <w:szCs w:val="20"/>
        </w:rPr>
        <w:t xml:space="preserve"> Pendapatan daerah menurut Undang-Undang No. 33 Tahun 2004 tentang Perimbangan Keuangan Antara Pemerintah Pusat dan Pemerintah Daerah pasal 1 ayat 13 merupakan hak Pemerintah Daerah yang diakui sebagai penambah nilai kekayaan bersih dalam periode tahun terkait. Berdasarkan ketentuan tersebut, dijelaskan bahwa sumber pendapatan daerah terdiri atas: 1) Pendapatan Asli Daerah (PAD) yang terdiri dari Pajak Daerah, Retribusi Daerah, Hasil Pengelolaan Kekayaan Daerah yang dipisahkan, dan Lain-lain Pendapatan Asli Daerah yang Sah; 2) Dana Perimbangan yang meliputi: Dana Alokasi Umum, Dana Alokasi Khusus Dana Bagi Hasil, dan; 3) Lain-lain Pendapatan Daerah yang Sah, meliputi: Hibah, Dana Darurat, Dana Bagi Hasil Pajak dari Pemerintah Daerah Lainnya, Dana Penyesuaian dan Dana Otonomi Khusus, Dana Bantuan Keuangan dari Provinsi/Kabupaten/Kota Lainnya, Lain-lain Penerimaan, Dana Transfer Pusat dan Dana Insentif Daerah. Sedangkan penerimaan pembiayaan bersumber dari Sisa Lebih Perhitungan Anggaran Daerah Tahun Sebelumnya (SiLPA), Penerimaan Pinjaman Daerah, Dana Cadangan Daerah (DCD), dan Hasil Penjualan Kekayaan Daerah yang dipisahkan.</w:t>
      </w:r>
    </w:p>
    <w:p w:rsidR="0004235A" w:rsidRPr="00B44D1F" w:rsidRDefault="00B44D1F" w:rsidP="00B44D1F">
      <w:pPr>
        <w:autoSpaceDE w:val="0"/>
        <w:autoSpaceDN w:val="0"/>
        <w:adjustRightInd w:val="0"/>
        <w:spacing w:after="0" w:line="360" w:lineRule="auto"/>
        <w:ind w:firstLine="709"/>
        <w:jc w:val="both"/>
        <w:rPr>
          <w:rFonts w:ascii="Century Gothic" w:hAnsi="Century Gothic"/>
          <w:sz w:val="20"/>
          <w:szCs w:val="20"/>
          <w:highlight w:val="red"/>
        </w:rPr>
      </w:pPr>
      <w:r w:rsidRPr="00B44D1F">
        <w:rPr>
          <w:rFonts w:ascii="Century Gothic" w:hAnsi="Century Gothic" w:cs="Arial"/>
          <w:sz w:val="20"/>
          <w:szCs w:val="20"/>
        </w:rPr>
        <w:lastRenderedPageBreak/>
        <w:t xml:space="preserve">Secara keseluruhan Pendapatan Daerah </w:t>
      </w:r>
      <w:r>
        <w:rPr>
          <w:rFonts w:ascii="Century Gothic" w:hAnsi="Century Gothic" w:cs="Arial"/>
          <w:sz w:val="20"/>
          <w:szCs w:val="20"/>
        </w:rPr>
        <w:t xml:space="preserve">Kota Baubau </w:t>
      </w:r>
      <w:r w:rsidRPr="00B44D1F">
        <w:rPr>
          <w:rFonts w:ascii="Century Gothic" w:hAnsi="Century Gothic" w:cs="Arial"/>
          <w:sz w:val="20"/>
          <w:szCs w:val="20"/>
        </w:rPr>
        <w:t xml:space="preserve"> dari tahun ke tahun</w:t>
      </w:r>
      <w:r>
        <w:rPr>
          <w:rFonts w:ascii="Century Gothic" w:hAnsi="Century Gothic" w:cs="Arial"/>
          <w:sz w:val="20"/>
          <w:szCs w:val="20"/>
        </w:rPr>
        <w:t xml:space="preserve"> </w:t>
      </w:r>
      <w:r w:rsidRPr="00B44D1F">
        <w:rPr>
          <w:rFonts w:ascii="Century Gothic" w:hAnsi="Century Gothic" w:cs="Arial"/>
          <w:sz w:val="20"/>
          <w:szCs w:val="20"/>
        </w:rPr>
        <w:t>meningkat, hal tersebut terlihat dari kelompok Pendapatan Asli Daerah (PAD) dari tahun ke</w:t>
      </w:r>
      <w:r>
        <w:rPr>
          <w:rFonts w:ascii="Century Gothic" w:hAnsi="Century Gothic" w:cs="Arial"/>
          <w:sz w:val="20"/>
          <w:szCs w:val="20"/>
        </w:rPr>
        <w:t xml:space="preserve"> </w:t>
      </w:r>
      <w:r w:rsidRPr="00B44D1F">
        <w:rPr>
          <w:rFonts w:ascii="Century Gothic" w:hAnsi="Century Gothic" w:cs="Arial"/>
          <w:sz w:val="20"/>
          <w:szCs w:val="20"/>
        </w:rPr>
        <w:t>tahun senantiasa menunjukkan peningkatan, sedangkan kelompok Dana Perimbangan</w:t>
      </w:r>
      <w:r>
        <w:rPr>
          <w:rFonts w:ascii="Century Gothic" w:hAnsi="Century Gothic" w:cs="Arial"/>
          <w:sz w:val="20"/>
          <w:szCs w:val="20"/>
        </w:rPr>
        <w:t xml:space="preserve"> </w:t>
      </w:r>
      <w:r w:rsidRPr="00B44D1F">
        <w:rPr>
          <w:rFonts w:ascii="Century Gothic" w:hAnsi="Century Gothic" w:cs="Arial"/>
          <w:sz w:val="20"/>
          <w:szCs w:val="20"/>
        </w:rPr>
        <w:t>menunjukkan kecenderungan penurunan khususnya pada komponen Dana Alokasi</w:t>
      </w:r>
      <w:r>
        <w:rPr>
          <w:rFonts w:ascii="Century Gothic" w:hAnsi="Century Gothic" w:cs="Arial"/>
          <w:sz w:val="20"/>
          <w:szCs w:val="20"/>
        </w:rPr>
        <w:t xml:space="preserve"> </w:t>
      </w:r>
      <w:r w:rsidRPr="00B44D1F">
        <w:rPr>
          <w:rFonts w:ascii="Century Gothic" w:hAnsi="Century Gothic" w:cs="Arial"/>
          <w:sz w:val="20"/>
          <w:szCs w:val="20"/>
        </w:rPr>
        <w:t xml:space="preserve">Umum. </w:t>
      </w:r>
      <w:proofErr w:type="gramStart"/>
      <w:r w:rsidRPr="00B44D1F">
        <w:rPr>
          <w:rFonts w:ascii="Century Gothic" w:hAnsi="Century Gothic" w:cs="Arial"/>
          <w:sz w:val="20"/>
          <w:szCs w:val="20"/>
        </w:rPr>
        <w:t>Dari berbagai komponen Pendapatan Daerah, sumber utama penerimaan</w:t>
      </w:r>
      <w:r>
        <w:rPr>
          <w:rFonts w:ascii="Century Gothic" w:hAnsi="Century Gothic" w:cs="Arial"/>
          <w:sz w:val="20"/>
          <w:szCs w:val="20"/>
        </w:rPr>
        <w:t xml:space="preserve"> </w:t>
      </w:r>
      <w:r w:rsidRPr="00B44D1F">
        <w:rPr>
          <w:rFonts w:ascii="Century Gothic" w:hAnsi="Century Gothic" w:cs="Arial"/>
          <w:sz w:val="20"/>
          <w:szCs w:val="20"/>
        </w:rPr>
        <w:t>Daerah adalah Pajak Kendaraan Bermotor.</w:t>
      </w:r>
      <w:proofErr w:type="gramEnd"/>
      <w:r w:rsidRPr="00B44D1F">
        <w:rPr>
          <w:rFonts w:ascii="Century Gothic" w:hAnsi="Century Gothic" w:cs="Arial"/>
          <w:sz w:val="20"/>
          <w:szCs w:val="20"/>
        </w:rPr>
        <w:t xml:space="preserve"> </w:t>
      </w:r>
      <w:proofErr w:type="gramStart"/>
      <w:r w:rsidRPr="00B44D1F">
        <w:rPr>
          <w:rFonts w:ascii="Century Gothic" w:hAnsi="Century Gothic" w:cs="Arial"/>
          <w:sz w:val="20"/>
          <w:szCs w:val="20"/>
        </w:rPr>
        <w:t>Hal ini sebagai pertanda bahwa perlu segera</w:t>
      </w:r>
      <w:r>
        <w:rPr>
          <w:rFonts w:ascii="Century Gothic" w:hAnsi="Century Gothic" w:cs="Arial"/>
          <w:sz w:val="20"/>
          <w:szCs w:val="20"/>
        </w:rPr>
        <w:t xml:space="preserve"> </w:t>
      </w:r>
      <w:r w:rsidRPr="00B44D1F">
        <w:rPr>
          <w:rFonts w:ascii="Century Gothic" w:hAnsi="Century Gothic" w:cs="Arial"/>
          <w:sz w:val="20"/>
          <w:szCs w:val="20"/>
        </w:rPr>
        <w:t>dilakukan upaya-upaya terobosan untuk mencari sumber-sumber alternatif pendapatan</w:t>
      </w:r>
      <w:r>
        <w:rPr>
          <w:rFonts w:ascii="Century Gothic" w:hAnsi="Century Gothic" w:cs="Arial"/>
          <w:sz w:val="20"/>
          <w:szCs w:val="20"/>
        </w:rPr>
        <w:t xml:space="preserve"> </w:t>
      </w:r>
      <w:r w:rsidRPr="00B44D1F">
        <w:rPr>
          <w:rFonts w:ascii="Century Gothic" w:hAnsi="Century Gothic" w:cs="Arial"/>
          <w:sz w:val="20"/>
          <w:szCs w:val="20"/>
        </w:rPr>
        <w:t>lainnya yang memiliki potensi besar untuk dikembangkan menjadi sumber penerimaan</w:t>
      </w:r>
      <w:r>
        <w:rPr>
          <w:rFonts w:ascii="Century Gothic" w:hAnsi="Century Gothic" w:cs="Arial"/>
          <w:sz w:val="20"/>
          <w:szCs w:val="20"/>
        </w:rPr>
        <w:t xml:space="preserve"> </w:t>
      </w:r>
      <w:r w:rsidRPr="00B44D1F">
        <w:rPr>
          <w:rFonts w:ascii="Century Gothic" w:hAnsi="Century Gothic" w:cs="Arial"/>
          <w:sz w:val="20"/>
          <w:szCs w:val="20"/>
        </w:rPr>
        <w:t>daerah, sehingga mengurangi ketergantungan terhadap penerimaan dari pajak daerah</w:t>
      </w:r>
      <w:r>
        <w:rPr>
          <w:rFonts w:ascii="Century Gothic" w:hAnsi="Century Gothic" w:cs="Arial"/>
          <w:sz w:val="20"/>
          <w:szCs w:val="20"/>
        </w:rPr>
        <w:t xml:space="preserve"> </w:t>
      </w:r>
      <w:r w:rsidRPr="00B44D1F">
        <w:rPr>
          <w:rFonts w:ascii="Century Gothic" w:hAnsi="Century Gothic" w:cs="Arial"/>
          <w:sz w:val="20"/>
          <w:szCs w:val="20"/>
        </w:rPr>
        <w:t>yang bersifat “</w:t>
      </w:r>
      <w:r w:rsidRPr="00B44D1F">
        <w:rPr>
          <w:rFonts w:ascii="Century Gothic" w:hAnsi="Century Gothic" w:cs="Arial"/>
          <w:i/>
          <w:iCs/>
          <w:sz w:val="20"/>
          <w:szCs w:val="20"/>
        </w:rPr>
        <w:t>limitative</w:t>
      </w:r>
      <w:r w:rsidRPr="00B44D1F">
        <w:rPr>
          <w:rFonts w:ascii="Century Gothic" w:hAnsi="Century Gothic" w:cs="Arial"/>
          <w:sz w:val="20"/>
          <w:szCs w:val="20"/>
        </w:rPr>
        <w:t>”.</w:t>
      </w:r>
      <w:proofErr w:type="gramEnd"/>
      <w:r w:rsidRPr="00B44D1F">
        <w:rPr>
          <w:rFonts w:ascii="Century Gothic" w:hAnsi="Century Gothic" w:cs="Arial"/>
          <w:sz w:val="20"/>
          <w:szCs w:val="20"/>
        </w:rPr>
        <w:t xml:space="preserve"> Hal yang </w:t>
      </w:r>
      <w:proofErr w:type="gramStart"/>
      <w:r w:rsidRPr="00B44D1F">
        <w:rPr>
          <w:rFonts w:ascii="Century Gothic" w:hAnsi="Century Gothic" w:cs="Arial"/>
          <w:sz w:val="20"/>
          <w:szCs w:val="20"/>
        </w:rPr>
        <w:t>sama</w:t>
      </w:r>
      <w:proofErr w:type="gramEnd"/>
      <w:r w:rsidRPr="00B44D1F">
        <w:rPr>
          <w:rFonts w:ascii="Century Gothic" w:hAnsi="Century Gothic" w:cs="Arial"/>
          <w:sz w:val="20"/>
          <w:szCs w:val="20"/>
        </w:rPr>
        <w:t xml:space="preserve"> juga terjadi pada penerimaan dana perimbangan</w:t>
      </w:r>
      <w:r>
        <w:rPr>
          <w:rFonts w:ascii="Century Gothic" w:hAnsi="Century Gothic" w:cs="Arial"/>
          <w:sz w:val="20"/>
          <w:szCs w:val="20"/>
        </w:rPr>
        <w:t xml:space="preserve"> </w:t>
      </w:r>
      <w:r w:rsidRPr="00B44D1F">
        <w:rPr>
          <w:rFonts w:ascii="Century Gothic" w:hAnsi="Century Gothic" w:cs="Arial"/>
          <w:sz w:val="20"/>
          <w:szCs w:val="20"/>
        </w:rPr>
        <w:t xml:space="preserve">yang menunjukkan kecenderungan menurun.Realisasi dan target Pendapatan Daerah </w:t>
      </w:r>
      <w:r>
        <w:rPr>
          <w:rFonts w:ascii="Century Gothic" w:hAnsi="Century Gothic" w:cs="Arial"/>
          <w:sz w:val="20"/>
          <w:szCs w:val="20"/>
        </w:rPr>
        <w:t>Kota Baubau</w:t>
      </w:r>
      <w:r w:rsidRPr="00B44D1F">
        <w:rPr>
          <w:rFonts w:ascii="Century Gothic" w:hAnsi="Century Gothic" w:cs="Arial"/>
          <w:sz w:val="20"/>
          <w:szCs w:val="20"/>
        </w:rPr>
        <w:t xml:space="preserve"> pada kurun waktu</w:t>
      </w:r>
      <w:r>
        <w:rPr>
          <w:rFonts w:ascii="Century Gothic" w:hAnsi="Century Gothic" w:cs="Arial"/>
          <w:sz w:val="20"/>
          <w:szCs w:val="20"/>
        </w:rPr>
        <w:t xml:space="preserve"> </w:t>
      </w:r>
      <w:r w:rsidRPr="00B44D1F">
        <w:rPr>
          <w:rFonts w:ascii="Century Gothic" w:hAnsi="Century Gothic" w:cs="Arial"/>
          <w:sz w:val="20"/>
          <w:szCs w:val="20"/>
        </w:rPr>
        <w:t>tahun 2013</w:t>
      </w:r>
      <w:r w:rsidRPr="00B44D1F">
        <w:rPr>
          <w:rFonts w:ascii="Cambria Math" w:eastAsia="CambriaMath" w:hAnsi="Cambria Math" w:cs="Cambria Math"/>
          <w:sz w:val="20"/>
          <w:szCs w:val="20"/>
        </w:rPr>
        <w:t>‐</w:t>
      </w:r>
      <w:r>
        <w:rPr>
          <w:rFonts w:ascii="Century Gothic" w:hAnsi="Century Gothic" w:cs="Arial"/>
          <w:sz w:val="20"/>
          <w:szCs w:val="20"/>
        </w:rPr>
        <w:t>2016, tercantum pada tabel 3.5</w:t>
      </w:r>
      <w:r w:rsidRPr="00B44D1F">
        <w:rPr>
          <w:rFonts w:ascii="Century Gothic" w:hAnsi="Century Gothic" w:cs="Arial"/>
          <w:sz w:val="20"/>
          <w:szCs w:val="20"/>
        </w:rPr>
        <w:t xml:space="preserve">. </w:t>
      </w:r>
      <w:proofErr w:type="gramStart"/>
      <w:r w:rsidRPr="00B44D1F">
        <w:rPr>
          <w:rFonts w:ascii="Century Gothic" w:hAnsi="Century Gothic" w:cs="Arial"/>
          <w:sz w:val="20"/>
          <w:szCs w:val="20"/>
        </w:rPr>
        <w:t>di</w:t>
      </w:r>
      <w:proofErr w:type="gramEnd"/>
      <w:r w:rsidRPr="00B44D1F">
        <w:rPr>
          <w:rFonts w:ascii="Century Gothic" w:hAnsi="Century Gothic" w:cs="Arial"/>
          <w:sz w:val="20"/>
          <w:szCs w:val="20"/>
        </w:rPr>
        <w:t xml:space="preserve"> bawah ini:</w:t>
      </w:r>
    </w:p>
    <w:p w:rsidR="0004235A" w:rsidRPr="0004235A" w:rsidRDefault="00590070" w:rsidP="00B44D1F">
      <w:pPr>
        <w:spacing w:after="0" w:line="240" w:lineRule="auto"/>
        <w:ind w:left="1275" w:hanging="1077"/>
        <w:jc w:val="center"/>
        <w:rPr>
          <w:rFonts w:ascii="Century Gothic" w:hAnsi="Century Gothic" w:cs="Calibri"/>
          <w:b/>
          <w:color w:val="000000"/>
          <w:sz w:val="20"/>
          <w:szCs w:val="20"/>
        </w:rPr>
      </w:pPr>
      <w:r>
        <w:rPr>
          <w:rFonts w:ascii="Century Gothic" w:hAnsi="Century Gothic" w:cs="Calibri"/>
          <w:b/>
          <w:color w:val="000000"/>
          <w:sz w:val="20"/>
          <w:szCs w:val="20"/>
        </w:rPr>
        <w:t>Tabel 3.5</w:t>
      </w:r>
    </w:p>
    <w:p w:rsidR="0004235A" w:rsidRPr="0004235A" w:rsidRDefault="0004235A" w:rsidP="00B44D1F">
      <w:pPr>
        <w:spacing w:after="0" w:line="240" w:lineRule="auto"/>
        <w:ind w:left="1275" w:hanging="1077"/>
        <w:jc w:val="center"/>
        <w:rPr>
          <w:rFonts w:ascii="Century Gothic" w:hAnsi="Century Gothic" w:cs="Calibri"/>
          <w:b/>
          <w:color w:val="000000"/>
          <w:sz w:val="20"/>
          <w:szCs w:val="20"/>
        </w:rPr>
      </w:pPr>
      <w:r w:rsidRPr="0004235A">
        <w:rPr>
          <w:rFonts w:ascii="Century Gothic" w:hAnsi="Century Gothic" w:cs="Calibri"/>
          <w:b/>
          <w:color w:val="000000"/>
          <w:sz w:val="20"/>
          <w:szCs w:val="20"/>
        </w:rPr>
        <w:t>Realisasi dan Rencana Pendapatan Daerah Kota Baubau</w:t>
      </w:r>
      <w:r w:rsidRPr="0004235A">
        <w:rPr>
          <w:rFonts w:ascii="Century Gothic" w:hAnsi="Century Gothic" w:cs="Calibri"/>
          <w:b/>
          <w:color w:val="000000"/>
          <w:sz w:val="20"/>
          <w:szCs w:val="20"/>
          <w:lang w:val="id-ID"/>
        </w:rPr>
        <w:t xml:space="preserve"> </w:t>
      </w:r>
      <w:r w:rsidRPr="0004235A">
        <w:rPr>
          <w:rFonts w:ascii="Century Gothic" w:hAnsi="Century Gothic" w:cs="Calibri"/>
          <w:b/>
          <w:color w:val="000000"/>
          <w:sz w:val="20"/>
          <w:szCs w:val="20"/>
        </w:rPr>
        <w:t xml:space="preserve">Tahun </w:t>
      </w:r>
      <w:proofErr w:type="gramStart"/>
      <w:r w:rsidRPr="0004235A">
        <w:rPr>
          <w:rFonts w:ascii="Century Gothic" w:hAnsi="Century Gothic" w:cs="Calibri"/>
          <w:b/>
          <w:color w:val="000000"/>
          <w:sz w:val="20"/>
          <w:szCs w:val="20"/>
        </w:rPr>
        <w:t>Anggaran  2014</w:t>
      </w:r>
      <w:proofErr w:type="gramEnd"/>
      <w:r w:rsidRPr="0004235A">
        <w:rPr>
          <w:rFonts w:ascii="Century Gothic" w:hAnsi="Century Gothic" w:cs="Calibri"/>
          <w:b/>
          <w:color w:val="000000"/>
          <w:sz w:val="20"/>
          <w:szCs w:val="20"/>
        </w:rPr>
        <w:t>-2015  serta Target Tahun Anggaran 2016</w:t>
      </w:r>
    </w:p>
    <w:tbl>
      <w:tblPr>
        <w:tblW w:w="5000" w:type="pct"/>
        <w:tblLayout w:type="fixed"/>
        <w:tblLook w:val="04A0" w:firstRow="1" w:lastRow="0" w:firstColumn="1" w:lastColumn="0" w:noHBand="0" w:noVBand="1"/>
      </w:tblPr>
      <w:tblGrid>
        <w:gridCol w:w="3369"/>
        <w:gridCol w:w="1512"/>
        <w:gridCol w:w="1512"/>
        <w:gridCol w:w="1513"/>
        <w:gridCol w:w="820"/>
      </w:tblGrid>
      <w:tr w:rsidR="00B44D1F" w:rsidRPr="00B44D1F" w:rsidTr="00B44D1F">
        <w:trPr>
          <w:trHeight w:val="283"/>
          <w:tblHeader/>
        </w:trPr>
        <w:tc>
          <w:tcPr>
            <w:tcW w:w="1930" w:type="pct"/>
            <w:vMerge w:val="restart"/>
            <w:tcBorders>
              <w:top w:val="single" w:sz="4" w:space="0" w:color="auto"/>
              <w:left w:val="single" w:sz="4" w:space="0" w:color="auto"/>
              <w:bottom w:val="single" w:sz="4" w:space="0" w:color="000000"/>
              <w:right w:val="single" w:sz="4" w:space="0" w:color="auto"/>
            </w:tcBorders>
            <w:shd w:val="clear" w:color="auto" w:fill="DDD9C3"/>
            <w:noWrap/>
            <w:vAlign w:val="center"/>
            <w:hideMark/>
          </w:tcPr>
          <w:p w:rsidR="0004235A" w:rsidRPr="00B44D1F" w:rsidRDefault="0004235A" w:rsidP="00B44D1F">
            <w:pPr>
              <w:spacing w:after="0" w:line="240" w:lineRule="auto"/>
              <w:jc w:val="center"/>
              <w:rPr>
                <w:rFonts w:ascii="Century Gothic" w:eastAsia="Times New Roman" w:hAnsi="Century Gothic" w:cs="Calibri"/>
                <w:b/>
                <w:bCs/>
                <w:color w:val="000000"/>
                <w:sz w:val="16"/>
                <w:szCs w:val="16"/>
              </w:rPr>
            </w:pPr>
            <w:r w:rsidRPr="00B44D1F">
              <w:rPr>
                <w:rFonts w:ascii="Century Gothic" w:eastAsia="Times New Roman" w:hAnsi="Century Gothic" w:cs="Calibri"/>
                <w:b/>
                <w:bCs/>
                <w:color w:val="000000"/>
                <w:sz w:val="16"/>
                <w:szCs w:val="16"/>
              </w:rPr>
              <w:t>URAIAN</w:t>
            </w:r>
          </w:p>
        </w:tc>
        <w:tc>
          <w:tcPr>
            <w:tcW w:w="866" w:type="pct"/>
            <w:vMerge w:val="restart"/>
            <w:tcBorders>
              <w:top w:val="single" w:sz="4" w:space="0" w:color="auto"/>
              <w:left w:val="single" w:sz="4" w:space="0" w:color="auto"/>
              <w:bottom w:val="single" w:sz="4" w:space="0" w:color="000000"/>
              <w:right w:val="single" w:sz="4" w:space="0" w:color="auto"/>
            </w:tcBorders>
            <w:shd w:val="clear" w:color="auto" w:fill="DDD9C3"/>
            <w:vAlign w:val="center"/>
            <w:hideMark/>
          </w:tcPr>
          <w:p w:rsidR="0004235A" w:rsidRPr="00B44D1F" w:rsidRDefault="0004235A" w:rsidP="00B44D1F">
            <w:pPr>
              <w:spacing w:after="0" w:line="240" w:lineRule="auto"/>
              <w:jc w:val="center"/>
              <w:rPr>
                <w:rFonts w:ascii="Century Gothic" w:eastAsia="Times New Roman" w:hAnsi="Century Gothic" w:cs="Calibri"/>
                <w:b/>
                <w:bCs/>
                <w:color w:val="000000"/>
                <w:sz w:val="16"/>
                <w:szCs w:val="16"/>
              </w:rPr>
            </w:pPr>
            <w:r w:rsidRPr="00B44D1F">
              <w:rPr>
                <w:rFonts w:ascii="Century Gothic" w:eastAsia="Times New Roman" w:hAnsi="Century Gothic" w:cs="Calibri"/>
                <w:b/>
                <w:bCs/>
                <w:color w:val="000000"/>
                <w:sz w:val="16"/>
                <w:szCs w:val="16"/>
              </w:rPr>
              <w:t>REALISASI TA</w:t>
            </w:r>
            <w:r w:rsidRPr="00B44D1F">
              <w:rPr>
                <w:rFonts w:ascii="Century Gothic" w:eastAsia="Times New Roman" w:hAnsi="Century Gothic" w:cs="Calibri"/>
                <w:b/>
                <w:bCs/>
                <w:color w:val="000000"/>
                <w:sz w:val="16"/>
                <w:szCs w:val="16"/>
              </w:rPr>
              <w:br/>
              <w:t xml:space="preserve"> 2014</w:t>
            </w:r>
          </w:p>
        </w:tc>
        <w:tc>
          <w:tcPr>
            <w:tcW w:w="866" w:type="pct"/>
            <w:vMerge w:val="restart"/>
            <w:tcBorders>
              <w:top w:val="single" w:sz="4" w:space="0" w:color="auto"/>
              <w:left w:val="single" w:sz="4" w:space="0" w:color="auto"/>
              <w:bottom w:val="single" w:sz="4" w:space="0" w:color="000000"/>
              <w:right w:val="single" w:sz="4" w:space="0" w:color="auto"/>
            </w:tcBorders>
            <w:shd w:val="clear" w:color="auto" w:fill="DDD9C3"/>
            <w:noWrap/>
            <w:vAlign w:val="center"/>
            <w:hideMark/>
          </w:tcPr>
          <w:p w:rsidR="0004235A" w:rsidRPr="00B44D1F" w:rsidRDefault="0004235A" w:rsidP="00B44D1F">
            <w:pPr>
              <w:spacing w:after="0" w:line="240" w:lineRule="auto"/>
              <w:jc w:val="center"/>
              <w:rPr>
                <w:rFonts w:ascii="Century Gothic" w:eastAsia="Times New Roman" w:hAnsi="Century Gothic" w:cs="Calibri"/>
                <w:b/>
                <w:bCs/>
                <w:color w:val="000000"/>
                <w:sz w:val="16"/>
                <w:szCs w:val="16"/>
              </w:rPr>
            </w:pPr>
            <w:r w:rsidRPr="00B44D1F">
              <w:rPr>
                <w:rFonts w:ascii="Century Gothic" w:eastAsia="Times New Roman" w:hAnsi="Century Gothic" w:cs="Calibri"/>
                <w:b/>
                <w:bCs/>
                <w:color w:val="000000"/>
                <w:sz w:val="16"/>
                <w:szCs w:val="16"/>
              </w:rPr>
              <w:t>APBD 2015</w:t>
            </w:r>
          </w:p>
        </w:tc>
        <w:tc>
          <w:tcPr>
            <w:tcW w:w="867" w:type="pct"/>
            <w:vMerge w:val="restart"/>
            <w:tcBorders>
              <w:top w:val="single" w:sz="4" w:space="0" w:color="auto"/>
              <w:left w:val="single" w:sz="4" w:space="0" w:color="auto"/>
              <w:bottom w:val="single" w:sz="4" w:space="0" w:color="000000"/>
              <w:right w:val="single" w:sz="4" w:space="0" w:color="auto"/>
            </w:tcBorders>
            <w:shd w:val="clear" w:color="auto" w:fill="DDD9C3"/>
            <w:noWrap/>
            <w:vAlign w:val="center"/>
            <w:hideMark/>
          </w:tcPr>
          <w:p w:rsidR="0004235A" w:rsidRPr="00B44D1F" w:rsidRDefault="0004235A" w:rsidP="00B44D1F">
            <w:pPr>
              <w:spacing w:after="0" w:line="240" w:lineRule="auto"/>
              <w:jc w:val="center"/>
              <w:rPr>
                <w:rFonts w:ascii="Century Gothic" w:eastAsia="Times New Roman" w:hAnsi="Century Gothic" w:cs="Calibri"/>
                <w:b/>
                <w:bCs/>
                <w:color w:val="000000"/>
                <w:sz w:val="16"/>
                <w:szCs w:val="16"/>
              </w:rPr>
            </w:pPr>
            <w:r w:rsidRPr="00B44D1F">
              <w:rPr>
                <w:rFonts w:ascii="Century Gothic" w:eastAsia="Times New Roman" w:hAnsi="Century Gothic" w:cs="Calibri"/>
                <w:b/>
                <w:bCs/>
                <w:color w:val="000000"/>
                <w:sz w:val="16"/>
                <w:szCs w:val="16"/>
              </w:rPr>
              <w:t>TARGET APBD 2016</w:t>
            </w:r>
          </w:p>
        </w:tc>
        <w:tc>
          <w:tcPr>
            <w:tcW w:w="470" w:type="pct"/>
            <w:vMerge w:val="restart"/>
            <w:tcBorders>
              <w:top w:val="single" w:sz="4" w:space="0" w:color="auto"/>
              <w:left w:val="single" w:sz="4" w:space="0" w:color="auto"/>
              <w:bottom w:val="single" w:sz="4" w:space="0" w:color="000000"/>
              <w:right w:val="single" w:sz="4" w:space="0" w:color="auto"/>
            </w:tcBorders>
            <w:shd w:val="clear" w:color="auto" w:fill="DDD9C3"/>
            <w:vAlign w:val="center"/>
            <w:hideMark/>
          </w:tcPr>
          <w:p w:rsidR="0004235A" w:rsidRPr="00B44D1F" w:rsidRDefault="0004235A" w:rsidP="00B44D1F">
            <w:pPr>
              <w:spacing w:after="0" w:line="240" w:lineRule="auto"/>
              <w:jc w:val="center"/>
              <w:rPr>
                <w:rFonts w:ascii="Century Gothic" w:eastAsia="Times New Roman" w:hAnsi="Century Gothic" w:cs="Calibri"/>
                <w:b/>
                <w:bCs/>
                <w:color w:val="000000"/>
                <w:sz w:val="16"/>
                <w:szCs w:val="16"/>
              </w:rPr>
            </w:pPr>
            <w:r w:rsidRPr="00B44D1F">
              <w:rPr>
                <w:rFonts w:ascii="Century Gothic" w:eastAsia="Times New Roman" w:hAnsi="Century Gothic" w:cs="Calibri"/>
                <w:b/>
                <w:bCs/>
                <w:color w:val="000000"/>
                <w:sz w:val="16"/>
                <w:szCs w:val="16"/>
              </w:rPr>
              <w:t>(%)</w:t>
            </w:r>
          </w:p>
        </w:tc>
      </w:tr>
      <w:tr w:rsidR="00B44D1F" w:rsidRPr="00B44D1F" w:rsidTr="00B44D1F">
        <w:trPr>
          <w:trHeight w:val="283"/>
        </w:trPr>
        <w:tc>
          <w:tcPr>
            <w:tcW w:w="1930" w:type="pct"/>
            <w:vMerge/>
            <w:tcBorders>
              <w:top w:val="single" w:sz="4" w:space="0" w:color="auto"/>
              <w:left w:val="single" w:sz="4" w:space="0" w:color="auto"/>
              <w:bottom w:val="single" w:sz="4" w:space="0" w:color="000000"/>
              <w:right w:val="single" w:sz="4" w:space="0" w:color="auto"/>
            </w:tcBorders>
            <w:shd w:val="clear" w:color="auto" w:fill="DDD9C3"/>
            <w:vAlign w:val="center"/>
            <w:hideMark/>
          </w:tcPr>
          <w:p w:rsidR="0004235A" w:rsidRPr="00B44D1F" w:rsidRDefault="0004235A" w:rsidP="00B44D1F">
            <w:pPr>
              <w:spacing w:after="0" w:line="240" w:lineRule="auto"/>
              <w:jc w:val="center"/>
              <w:rPr>
                <w:rFonts w:ascii="Century Gothic" w:eastAsia="Times New Roman" w:hAnsi="Century Gothic" w:cs="Calibri"/>
                <w:b/>
                <w:bCs/>
                <w:color w:val="FF0000"/>
                <w:sz w:val="16"/>
                <w:szCs w:val="16"/>
              </w:rPr>
            </w:pPr>
          </w:p>
        </w:tc>
        <w:tc>
          <w:tcPr>
            <w:tcW w:w="866" w:type="pct"/>
            <w:vMerge/>
            <w:tcBorders>
              <w:top w:val="single" w:sz="4" w:space="0" w:color="auto"/>
              <w:left w:val="single" w:sz="4" w:space="0" w:color="auto"/>
              <w:bottom w:val="single" w:sz="4" w:space="0" w:color="000000"/>
              <w:right w:val="single" w:sz="4" w:space="0" w:color="auto"/>
            </w:tcBorders>
            <w:shd w:val="clear" w:color="auto" w:fill="DDD9C3"/>
            <w:vAlign w:val="center"/>
            <w:hideMark/>
          </w:tcPr>
          <w:p w:rsidR="0004235A" w:rsidRPr="00B44D1F" w:rsidRDefault="0004235A" w:rsidP="00B44D1F">
            <w:pPr>
              <w:spacing w:after="0" w:line="240" w:lineRule="auto"/>
              <w:jc w:val="right"/>
              <w:rPr>
                <w:rFonts w:ascii="Century Gothic" w:eastAsia="Times New Roman" w:hAnsi="Century Gothic" w:cs="Calibri"/>
                <w:b/>
                <w:bCs/>
                <w:color w:val="FF0000"/>
                <w:sz w:val="16"/>
                <w:szCs w:val="16"/>
              </w:rPr>
            </w:pPr>
          </w:p>
        </w:tc>
        <w:tc>
          <w:tcPr>
            <w:tcW w:w="866" w:type="pct"/>
            <w:vMerge/>
            <w:tcBorders>
              <w:top w:val="single" w:sz="4" w:space="0" w:color="auto"/>
              <w:left w:val="single" w:sz="4" w:space="0" w:color="auto"/>
              <w:bottom w:val="single" w:sz="4" w:space="0" w:color="000000"/>
              <w:right w:val="single" w:sz="4" w:space="0" w:color="auto"/>
            </w:tcBorders>
            <w:shd w:val="clear" w:color="auto" w:fill="DDD9C3"/>
            <w:vAlign w:val="center"/>
            <w:hideMark/>
          </w:tcPr>
          <w:p w:rsidR="0004235A" w:rsidRPr="00B44D1F" w:rsidRDefault="0004235A" w:rsidP="00B44D1F">
            <w:pPr>
              <w:spacing w:after="0" w:line="240" w:lineRule="auto"/>
              <w:jc w:val="right"/>
              <w:rPr>
                <w:rFonts w:ascii="Century Gothic" w:eastAsia="Times New Roman" w:hAnsi="Century Gothic" w:cs="Calibri"/>
                <w:b/>
                <w:bCs/>
                <w:color w:val="FF0000"/>
                <w:sz w:val="16"/>
                <w:szCs w:val="16"/>
              </w:rPr>
            </w:pPr>
          </w:p>
        </w:tc>
        <w:tc>
          <w:tcPr>
            <w:tcW w:w="867" w:type="pct"/>
            <w:vMerge/>
            <w:tcBorders>
              <w:top w:val="single" w:sz="4" w:space="0" w:color="auto"/>
              <w:left w:val="single" w:sz="4" w:space="0" w:color="auto"/>
              <w:bottom w:val="single" w:sz="4" w:space="0" w:color="000000"/>
              <w:right w:val="single" w:sz="4" w:space="0" w:color="auto"/>
            </w:tcBorders>
            <w:shd w:val="clear" w:color="auto" w:fill="DDD9C3"/>
            <w:vAlign w:val="center"/>
            <w:hideMark/>
          </w:tcPr>
          <w:p w:rsidR="0004235A" w:rsidRPr="00B44D1F" w:rsidRDefault="0004235A" w:rsidP="00B44D1F">
            <w:pPr>
              <w:spacing w:after="0" w:line="240" w:lineRule="auto"/>
              <w:jc w:val="right"/>
              <w:rPr>
                <w:rFonts w:ascii="Century Gothic" w:eastAsia="Times New Roman" w:hAnsi="Century Gothic" w:cs="Calibri"/>
                <w:b/>
                <w:bCs/>
                <w:color w:val="FF0000"/>
                <w:sz w:val="16"/>
                <w:szCs w:val="16"/>
              </w:rPr>
            </w:pPr>
          </w:p>
        </w:tc>
        <w:tc>
          <w:tcPr>
            <w:tcW w:w="470" w:type="pct"/>
            <w:vMerge/>
            <w:tcBorders>
              <w:top w:val="single" w:sz="4" w:space="0" w:color="auto"/>
              <w:left w:val="single" w:sz="4" w:space="0" w:color="auto"/>
              <w:bottom w:val="single" w:sz="4" w:space="0" w:color="000000"/>
              <w:right w:val="single" w:sz="4" w:space="0" w:color="auto"/>
            </w:tcBorders>
            <w:shd w:val="clear" w:color="auto" w:fill="DDD9C3"/>
            <w:vAlign w:val="center"/>
            <w:hideMark/>
          </w:tcPr>
          <w:p w:rsidR="0004235A" w:rsidRPr="00B44D1F" w:rsidRDefault="0004235A" w:rsidP="00B44D1F">
            <w:pPr>
              <w:spacing w:after="0" w:line="240" w:lineRule="auto"/>
              <w:jc w:val="right"/>
              <w:rPr>
                <w:rFonts w:ascii="Century Gothic" w:eastAsia="Times New Roman" w:hAnsi="Century Gothic" w:cs="Calibri"/>
                <w:b/>
                <w:bCs/>
                <w:color w:val="FF0000"/>
                <w:sz w:val="16"/>
                <w:szCs w:val="16"/>
              </w:rPr>
            </w:pPr>
          </w:p>
        </w:tc>
      </w:tr>
      <w:tr w:rsidR="00B44D1F" w:rsidRPr="00B44D1F" w:rsidTr="00B44D1F">
        <w:trPr>
          <w:trHeight w:val="283"/>
        </w:trPr>
        <w:tc>
          <w:tcPr>
            <w:tcW w:w="1930" w:type="pct"/>
            <w:tcBorders>
              <w:top w:val="nil"/>
              <w:left w:val="single" w:sz="4" w:space="0" w:color="auto"/>
              <w:bottom w:val="single" w:sz="4" w:space="0" w:color="auto"/>
              <w:right w:val="single" w:sz="4" w:space="0" w:color="auto"/>
            </w:tcBorders>
            <w:shd w:val="clear" w:color="auto" w:fill="auto"/>
            <w:noWrap/>
            <w:vAlign w:val="center"/>
            <w:hideMark/>
          </w:tcPr>
          <w:p w:rsidR="0004235A" w:rsidRPr="00B44D1F" w:rsidRDefault="0004235A" w:rsidP="00B44D1F">
            <w:pPr>
              <w:spacing w:after="0" w:line="240" w:lineRule="auto"/>
              <w:rPr>
                <w:rFonts w:ascii="Century Gothic" w:eastAsia="Times New Roman" w:hAnsi="Century Gothic" w:cs="Calibri"/>
                <w:b/>
                <w:bCs/>
                <w:color w:val="000000"/>
                <w:sz w:val="16"/>
                <w:szCs w:val="16"/>
              </w:rPr>
            </w:pPr>
            <w:r w:rsidRPr="00B44D1F">
              <w:rPr>
                <w:rFonts w:ascii="Century Gothic" w:eastAsia="Times New Roman" w:hAnsi="Century Gothic" w:cs="Calibri"/>
                <w:b/>
                <w:bCs/>
                <w:color w:val="000000"/>
                <w:sz w:val="16"/>
                <w:szCs w:val="16"/>
              </w:rPr>
              <w:t>PENDAPATAN</w:t>
            </w:r>
          </w:p>
        </w:tc>
        <w:tc>
          <w:tcPr>
            <w:tcW w:w="866" w:type="pct"/>
            <w:tcBorders>
              <w:top w:val="nil"/>
              <w:left w:val="nil"/>
              <w:bottom w:val="single" w:sz="4" w:space="0" w:color="auto"/>
              <w:right w:val="single" w:sz="4" w:space="0" w:color="auto"/>
            </w:tcBorders>
            <w:shd w:val="clear" w:color="auto" w:fill="auto"/>
            <w:noWrap/>
            <w:vAlign w:val="center"/>
            <w:hideMark/>
          </w:tcPr>
          <w:p w:rsidR="0004235A" w:rsidRPr="00B44D1F" w:rsidRDefault="0004235A" w:rsidP="00B44D1F">
            <w:pPr>
              <w:spacing w:after="0" w:line="240" w:lineRule="auto"/>
              <w:jc w:val="center"/>
              <w:rPr>
                <w:rFonts w:ascii="Century Gothic" w:eastAsia="Times New Roman" w:hAnsi="Century Gothic" w:cs="Calibri"/>
                <w:b/>
                <w:bCs/>
                <w:color w:val="000000"/>
                <w:sz w:val="16"/>
                <w:szCs w:val="16"/>
              </w:rPr>
            </w:pPr>
            <w:r w:rsidRPr="00B44D1F">
              <w:rPr>
                <w:rFonts w:ascii="Century Gothic" w:eastAsia="Times New Roman" w:hAnsi="Century Gothic" w:cs="Calibri"/>
                <w:b/>
                <w:bCs/>
                <w:color w:val="000000"/>
                <w:sz w:val="16"/>
                <w:szCs w:val="16"/>
              </w:rPr>
              <w:t>696,059,676,821</w:t>
            </w:r>
          </w:p>
        </w:tc>
        <w:tc>
          <w:tcPr>
            <w:tcW w:w="866" w:type="pct"/>
            <w:tcBorders>
              <w:top w:val="nil"/>
              <w:left w:val="nil"/>
              <w:bottom w:val="single" w:sz="4" w:space="0" w:color="auto"/>
              <w:right w:val="single" w:sz="4" w:space="0" w:color="auto"/>
            </w:tcBorders>
            <w:shd w:val="clear" w:color="auto" w:fill="auto"/>
            <w:noWrap/>
            <w:vAlign w:val="center"/>
            <w:hideMark/>
          </w:tcPr>
          <w:p w:rsidR="0004235A" w:rsidRPr="00B44D1F" w:rsidRDefault="0004235A" w:rsidP="00B44D1F">
            <w:pPr>
              <w:spacing w:after="0" w:line="240" w:lineRule="auto"/>
              <w:jc w:val="center"/>
              <w:rPr>
                <w:rFonts w:ascii="Century Gothic" w:eastAsia="Times New Roman" w:hAnsi="Century Gothic" w:cs="Calibri"/>
                <w:b/>
                <w:bCs/>
                <w:color w:val="000000"/>
                <w:sz w:val="16"/>
                <w:szCs w:val="16"/>
              </w:rPr>
            </w:pPr>
            <w:r w:rsidRPr="00B44D1F">
              <w:rPr>
                <w:rFonts w:ascii="Century Gothic" w:hAnsi="Century Gothic"/>
                <w:b/>
                <w:color w:val="000000"/>
                <w:sz w:val="16"/>
                <w:szCs w:val="16"/>
              </w:rPr>
              <w:t>713,377,781,438</w:t>
            </w:r>
          </w:p>
        </w:tc>
        <w:tc>
          <w:tcPr>
            <w:tcW w:w="867" w:type="pct"/>
            <w:tcBorders>
              <w:top w:val="nil"/>
              <w:left w:val="nil"/>
              <w:bottom w:val="single" w:sz="4" w:space="0" w:color="auto"/>
              <w:right w:val="nil"/>
            </w:tcBorders>
            <w:shd w:val="clear" w:color="auto" w:fill="auto"/>
            <w:noWrap/>
            <w:vAlign w:val="center"/>
            <w:hideMark/>
          </w:tcPr>
          <w:p w:rsidR="0004235A" w:rsidRPr="00B44D1F" w:rsidRDefault="0004235A" w:rsidP="00B44D1F">
            <w:pPr>
              <w:spacing w:after="0" w:line="240" w:lineRule="auto"/>
              <w:jc w:val="center"/>
              <w:rPr>
                <w:rFonts w:ascii="Century Gothic" w:hAnsi="Century Gothic" w:cs="Calibri"/>
                <w:b/>
                <w:bCs/>
                <w:color w:val="000000"/>
                <w:sz w:val="16"/>
                <w:szCs w:val="16"/>
              </w:rPr>
            </w:pPr>
            <w:r w:rsidRPr="00B44D1F">
              <w:rPr>
                <w:rFonts w:ascii="Century Gothic" w:hAnsi="Century Gothic" w:cs="Calibri"/>
                <w:b/>
                <w:bCs/>
                <w:color w:val="000000"/>
                <w:sz w:val="16"/>
                <w:szCs w:val="16"/>
              </w:rPr>
              <w:t>918,706,131,536</w:t>
            </w:r>
          </w:p>
        </w:tc>
        <w:tc>
          <w:tcPr>
            <w:tcW w:w="470" w:type="pct"/>
            <w:tcBorders>
              <w:top w:val="nil"/>
              <w:left w:val="single" w:sz="4" w:space="0" w:color="auto"/>
              <w:bottom w:val="single" w:sz="4" w:space="0" w:color="auto"/>
              <w:right w:val="single" w:sz="4" w:space="0" w:color="auto"/>
            </w:tcBorders>
            <w:shd w:val="clear" w:color="auto" w:fill="auto"/>
            <w:noWrap/>
            <w:vAlign w:val="center"/>
            <w:hideMark/>
          </w:tcPr>
          <w:p w:rsidR="0004235A" w:rsidRPr="00B44D1F" w:rsidRDefault="0004235A" w:rsidP="00B44D1F">
            <w:pPr>
              <w:spacing w:after="0" w:line="240" w:lineRule="auto"/>
              <w:jc w:val="center"/>
              <w:rPr>
                <w:rFonts w:ascii="Century Gothic" w:hAnsi="Century Gothic" w:cs="Calibri"/>
                <w:b/>
                <w:bCs/>
                <w:color w:val="000000"/>
                <w:sz w:val="16"/>
                <w:szCs w:val="16"/>
              </w:rPr>
            </w:pPr>
            <w:r w:rsidRPr="00B44D1F">
              <w:rPr>
                <w:rFonts w:ascii="Century Gothic" w:hAnsi="Century Gothic" w:cs="Calibri"/>
                <w:b/>
                <w:bCs/>
                <w:color w:val="000000"/>
                <w:sz w:val="16"/>
                <w:szCs w:val="16"/>
              </w:rPr>
              <w:t>100%</w:t>
            </w:r>
          </w:p>
        </w:tc>
      </w:tr>
      <w:tr w:rsidR="00B44D1F" w:rsidRPr="00B44D1F" w:rsidTr="00B44D1F">
        <w:trPr>
          <w:trHeight w:val="283"/>
        </w:trPr>
        <w:tc>
          <w:tcPr>
            <w:tcW w:w="1930" w:type="pct"/>
            <w:tcBorders>
              <w:top w:val="nil"/>
              <w:left w:val="single" w:sz="4" w:space="0" w:color="auto"/>
              <w:bottom w:val="single" w:sz="4" w:space="0" w:color="auto"/>
              <w:right w:val="single" w:sz="4" w:space="0" w:color="auto"/>
            </w:tcBorders>
            <w:shd w:val="clear" w:color="000000" w:fill="FFFFFF"/>
            <w:noWrap/>
            <w:vAlign w:val="center"/>
            <w:hideMark/>
          </w:tcPr>
          <w:p w:rsidR="0004235A" w:rsidRPr="00B44D1F" w:rsidRDefault="0004235A" w:rsidP="00B44D1F">
            <w:pPr>
              <w:spacing w:after="0" w:line="240" w:lineRule="auto"/>
              <w:rPr>
                <w:rFonts w:ascii="Century Gothic" w:eastAsia="Times New Roman" w:hAnsi="Century Gothic" w:cs="Calibri"/>
                <w:b/>
                <w:bCs/>
                <w:color w:val="000000"/>
                <w:sz w:val="16"/>
                <w:szCs w:val="16"/>
              </w:rPr>
            </w:pPr>
            <w:r w:rsidRPr="00B44D1F">
              <w:rPr>
                <w:rFonts w:ascii="Century Gothic" w:eastAsia="Times New Roman" w:hAnsi="Century Gothic" w:cs="Calibri"/>
                <w:b/>
                <w:bCs/>
                <w:color w:val="000000"/>
                <w:sz w:val="16"/>
                <w:szCs w:val="16"/>
              </w:rPr>
              <w:t>PENDAPATAN ASLI DAERAH</w:t>
            </w:r>
          </w:p>
        </w:tc>
        <w:tc>
          <w:tcPr>
            <w:tcW w:w="866" w:type="pct"/>
            <w:tcBorders>
              <w:top w:val="nil"/>
              <w:left w:val="nil"/>
              <w:bottom w:val="single" w:sz="4" w:space="0" w:color="auto"/>
              <w:right w:val="single" w:sz="4" w:space="0" w:color="auto"/>
            </w:tcBorders>
            <w:shd w:val="clear" w:color="000000" w:fill="FFFFFF"/>
            <w:noWrap/>
            <w:vAlign w:val="center"/>
            <w:hideMark/>
          </w:tcPr>
          <w:p w:rsidR="0004235A" w:rsidRPr="00B44D1F" w:rsidRDefault="0004235A" w:rsidP="00B44D1F">
            <w:pPr>
              <w:spacing w:after="0" w:line="240" w:lineRule="auto"/>
              <w:jc w:val="center"/>
              <w:rPr>
                <w:rFonts w:ascii="Century Gothic" w:eastAsia="Times New Roman" w:hAnsi="Century Gothic" w:cs="Calibri"/>
                <w:b/>
                <w:bCs/>
                <w:color w:val="000000"/>
                <w:sz w:val="16"/>
                <w:szCs w:val="16"/>
              </w:rPr>
            </w:pPr>
            <w:r w:rsidRPr="00B44D1F">
              <w:rPr>
                <w:rFonts w:ascii="Century Gothic" w:eastAsia="Times New Roman" w:hAnsi="Century Gothic" w:cs="Calibri"/>
                <w:b/>
                <w:bCs/>
                <w:color w:val="000000"/>
                <w:sz w:val="16"/>
                <w:szCs w:val="16"/>
              </w:rPr>
              <w:t>54,989,798,633</w:t>
            </w:r>
          </w:p>
        </w:tc>
        <w:tc>
          <w:tcPr>
            <w:tcW w:w="866" w:type="pct"/>
            <w:tcBorders>
              <w:top w:val="nil"/>
              <w:left w:val="nil"/>
              <w:bottom w:val="single" w:sz="4" w:space="0" w:color="auto"/>
              <w:right w:val="single" w:sz="4" w:space="0" w:color="auto"/>
            </w:tcBorders>
            <w:shd w:val="clear" w:color="000000" w:fill="FFFFFF"/>
            <w:noWrap/>
            <w:vAlign w:val="center"/>
          </w:tcPr>
          <w:p w:rsidR="0004235A" w:rsidRPr="00B44D1F" w:rsidRDefault="0004235A" w:rsidP="00B44D1F">
            <w:pPr>
              <w:spacing w:after="0" w:line="240" w:lineRule="auto"/>
              <w:jc w:val="center"/>
              <w:rPr>
                <w:rFonts w:ascii="Century Gothic" w:eastAsia="Times New Roman" w:hAnsi="Century Gothic" w:cs="Calibri"/>
                <w:b/>
                <w:bCs/>
                <w:color w:val="000000"/>
                <w:sz w:val="16"/>
                <w:szCs w:val="16"/>
              </w:rPr>
            </w:pPr>
            <w:r w:rsidRPr="00B44D1F">
              <w:rPr>
                <w:rFonts w:ascii="Century Gothic" w:eastAsia="Times New Roman" w:hAnsi="Century Gothic" w:cs="Calibri"/>
                <w:b/>
                <w:bCs/>
                <w:color w:val="000000"/>
                <w:sz w:val="16"/>
                <w:szCs w:val="16"/>
              </w:rPr>
              <w:t>49,331,513,355</w:t>
            </w:r>
          </w:p>
        </w:tc>
        <w:tc>
          <w:tcPr>
            <w:tcW w:w="867" w:type="pct"/>
            <w:tcBorders>
              <w:top w:val="nil"/>
              <w:left w:val="nil"/>
              <w:bottom w:val="single" w:sz="4" w:space="0" w:color="auto"/>
              <w:right w:val="nil"/>
            </w:tcBorders>
            <w:shd w:val="clear" w:color="000000" w:fill="FFFFFF"/>
            <w:noWrap/>
            <w:vAlign w:val="center"/>
          </w:tcPr>
          <w:p w:rsidR="0004235A" w:rsidRPr="00B44D1F" w:rsidRDefault="0004235A" w:rsidP="00B44D1F">
            <w:pPr>
              <w:spacing w:after="0" w:line="240" w:lineRule="auto"/>
              <w:jc w:val="center"/>
              <w:rPr>
                <w:rFonts w:ascii="Century Gothic" w:hAnsi="Century Gothic" w:cs="Calibri"/>
                <w:b/>
                <w:bCs/>
                <w:color w:val="000000"/>
                <w:sz w:val="16"/>
                <w:szCs w:val="16"/>
              </w:rPr>
            </w:pPr>
            <w:r w:rsidRPr="00B44D1F">
              <w:rPr>
                <w:rFonts w:ascii="Century Gothic" w:hAnsi="Century Gothic" w:cs="Calibri"/>
                <w:b/>
                <w:bCs/>
                <w:color w:val="000000"/>
                <w:sz w:val="16"/>
                <w:szCs w:val="16"/>
              </w:rPr>
              <w:t>48,677,692,119</w:t>
            </w:r>
          </w:p>
        </w:tc>
        <w:tc>
          <w:tcPr>
            <w:tcW w:w="470" w:type="pct"/>
            <w:tcBorders>
              <w:top w:val="nil"/>
              <w:left w:val="single" w:sz="4" w:space="0" w:color="auto"/>
              <w:bottom w:val="single" w:sz="4" w:space="0" w:color="auto"/>
              <w:right w:val="single" w:sz="4" w:space="0" w:color="auto"/>
            </w:tcBorders>
            <w:shd w:val="clear" w:color="000000" w:fill="FFFFFF"/>
            <w:noWrap/>
            <w:vAlign w:val="center"/>
          </w:tcPr>
          <w:p w:rsidR="0004235A" w:rsidRPr="00B44D1F" w:rsidRDefault="0004235A" w:rsidP="00B44D1F">
            <w:pPr>
              <w:spacing w:after="0" w:line="240" w:lineRule="auto"/>
              <w:jc w:val="center"/>
              <w:rPr>
                <w:rFonts w:ascii="Century Gothic" w:hAnsi="Century Gothic" w:cs="Calibri"/>
                <w:b/>
                <w:bCs/>
                <w:color w:val="000000"/>
                <w:sz w:val="16"/>
                <w:szCs w:val="16"/>
              </w:rPr>
            </w:pPr>
            <w:r w:rsidRPr="00B44D1F">
              <w:rPr>
                <w:rFonts w:ascii="Century Gothic" w:hAnsi="Century Gothic" w:cs="Calibri"/>
                <w:b/>
                <w:bCs/>
                <w:color w:val="000000"/>
                <w:sz w:val="16"/>
                <w:szCs w:val="16"/>
              </w:rPr>
              <w:t>5,29%</w:t>
            </w:r>
          </w:p>
        </w:tc>
      </w:tr>
      <w:tr w:rsidR="00B44D1F" w:rsidRPr="00B44D1F" w:rsidTr="00B44D1F">
        <w:trPr>
          <w:trHeight w:val="283"/>
        </w:trPr>
        <w:tc>
          <w:tcPr>
            <w:tcW w:w="1930" w:type="pct"/>
            <w:tcBorders>
              <w:top w:val="nil"/>
              <w:left w:val="single" w:sz="4" w:space="0" w:color="auto"/>
              <w:bottom w:val="single" w:sz="4" w:space="0" w:color="auto"/>
              <w:right w:val="single" w:sz="4" w:space="0" w:color="auto"/>
            </w:tcBorders>
            <w:shd w:val="clear" w:color="auto" w:fill="auto"/>
            <w:noWrap/>
            <w:vAlign w:val="center"/>
            <w:hideMark/>
          </w:tcPr>
          <w:p w:rsidR="0004235A" w:rsidRPr="00B44D1F" w:rsidRDefault="0004235A" w:rsidP="00B44D1F">
            <w:pPr>
              <w:spacing w:after="0" w:line="240" w:lineRule="auto"/>
              <w:rPr>
                <w:rFonts w:ascii="Century Gothic" w:eastAsia="Times New Roman" w:hAnsi="Century Gothic" w:cs="Calibri"/>
                <w:color w:val="000000"/>
                <w:sz w:val="16"/>
                <w:szCs w:val="16"/>
              </w:rPr>
            </w:pPr>
            <w:r w:rsidRPr="00B44D1F">
              <w:rPr>
                <w:rFonts w:ascii="Century Gothic" w:eastAsia="Times New Roman" w:hAnsi="Century Gothic" w:cs="Calibri"/>
                <w:color w:val="000000"/>
                <w:sz w:val="16"/>
                <w:szCs w:val="16"/>
              </w:rPr>
              <w:t>Pendapatan Pajak Daerah</w:t>
            </w:r>
          </w:p>
        </w:tc>
        <w:tc>
          <w:tcPr>
            <w:tcW w:w="866" w:type="pct"/>
            <w:tcBorders>
              <w:top w:val="nil"/>
              <w:left w:val="nil"/>
              <w:bottom w:val="single" w:sz="4" w:space="0" w:color="auto"/>
              <w:right w:val="single" w:sz="4" w:space="0" w:color="auto"/>
            </w:tcBorders>
            <w:shd w:val="clear" w:color="auto" w:fill="auto"/>
            <w:noWrap/>
            <w:vAlign w:val="center"/>
            <w:hideMark/>
          </w:tcPr>
          <w:p w:rsidR="0004235A" w:rsidRPr="00B44D1F" w:rsidRDefault="0004235A" w:rsidP="00B44D1F">
            <w:pPr>
              <w:spacing w:after="0" w:line="240" w:lineRule="auto"/>
              <w:jc w:val="center"/>
              <w:rPr>
                <w:rFonts w:ascii="Century Gothic" w:eastAsia="Times New Roman" w:hAnsi="Century Gothic" w:cs="Calibri"/>
                <w:color w:val="000000"/>
                <w:sz w:val="16"/>
                <w:szCs w:val="16"/>
              </w:rPr>
            </w:pPr>
            <w:r w:rsidRPr="00B44D1F">
              <w:rPr>
                <w:rFonts w:ascii="Century Gothic" w:eastAsia="Times New Roman" w:hAnsi="Century Gothic" w:cs="Calibri"/>
                <w:color w:val="000000"/>
                <w:sz w:val="16"/>
                <w:szCs w:val="16"/>
              </w:rPr>
              <w:t>11,451,160,445</w:t>
            </w:r>
          </w:p>
        </w:tc>
        <w:tc>
          <w:tcPr>
            <w:tcW w:w="866" w:type="pct"/>
            <w:tcBorders>
              <w:top w:val="nil"/>
              <w:left w:val="nil"/>
              <w:bottom w:val="single" w:sz="4" w:space="0" w:color="auto"/>
              <w:right w:val="single" w:sz="4" w:space="0" w:color="auto"/>
            </w:tcBorders>
            <w:shd w:val="clear" w:color="auto" w:fill="auto"/>
            <w:noWrap/>
            <w:vAlign w:val="center"/>
          </w:tcPr>
          <w:p w:rsidR="0004235A" w:rsidRPr="00B44D1F" w:rsidRDefault="0004235A" w:rsidP="00B44D1F">
            <w:pPr>
              <w:spacing w:after="0" w:line="240" w:lineRule="auto"/>
              <w:jc w:val="center"/>
              <w:rPr>
                <w:rFonts w:ascii="Century Gothic" w:eastAsia="Times New Roman" w:hAnsi="Century Gothic" w:cs="Calibri"/>
                <w:color w:val="000000"/>
                <w:sz w:val="16"/>
                <w:szCs w:val="16"/>
              </w:rPr>
            </w:pPr>
            <w:r w:rsidRPr="00B44D1F">
              <w:rPr>
                <w:rFonts w:ascii="Century Gothic" w:eastAsia="Times New Roman" w:hAnsi="Century Gothic" w:cs="Calibri"/>
                <w:color w:val="000000"/>
                <w:sz w:val="16"/>
                <w:szCs w:val="16"/>
              </w:rPr>
              <w:t>10,092,000,000</w:t>
            </w:r>
          </w:p>
        </w:tc>
        <w:tc>
          <w:tcPr>
            <w:tcW w:w="867" w:type="pct"/>
            <w:tcBorders>
              <w:top w:val="nil"/>
              <w:left w:val="single" w:sz="4" w:space="0" w:color="auto"/>
              <w:bottom w:val="single" w:sz="4" w:space="0" w:color="auto"/>
              <w:right w:val="nil"/>
            </w:tcBorders>
            <w:shd w:val="clear" w:color="auto" w:fill="auto"/>
            <w:noWrap/>
            <w:vAlign w:val="center"/>
          </w:tcPr>
          <w:p w:rsidR="0004235A" w:rsidRPr="00B44D1F" w:rsidRDefault="0004235A" w:rsidP="00B44D1F">
            <w:pPr>
              <w:spacing w:after="0" w:line="240" w:lineRule="auto"/>
              <w:jc w:val="center"/>
              <w:rPr>
                <w:rFonts w:ascii="Century Gothic" w:hAnsi="Century Gothic" w:cs="Calibri"/>
                <w:color w:val="000000"/>
                <w:sz w:val="16"/>
                <w:szCs w:val="16"/>
              </w:rPr>
            </w:pPr>
            <w:r w:rsidRPr="00B44D1F">
              <w:rPr>
                <w:rFonts w:ascii="Century Gothic" w:hAnsi="Century Gothic" w:cs="Calibri"/>
                <w:color w:val="000000"/>
                <w:sz w:val="16"/>
                <w:szCs w:val="16"/>
              </w:rPr>
              <w:t>9,920,000,000</w:t>
            </w:r>
          </w:p>
        </w:tc>
        <w:tc>
          <w:tcPr>
            <w:tcW w:w="470" w:type="pct"/>
            <w:tcBorders>
              <w:top w:val="nil"/>
              <w:left w:val="single" w:sz="4" w:space="0" w:color="auto"/>
              <w:bottom w:val="single" w:sz="4" w:space="0" w:color="auto"/>
              <w:right w:val="single" w:sz="4" w:space="0" w:color="auto"/>
            </w:tcBorders>
            <w:shd w:val="clear" w:color="auto" w:fill="auto"/>
            <w:noWrap/>
            <w:vAlign w:val="center"/>
          </w:tcPr>
          <w:p w:rsidR="0004235A" w:rsidRPr="00B44D1F" w:rsidRDefault="0004235A" w:rsidP="00B44D1F">
            <w:pPr>
              <w:spacing w:after="0" w:line="240" w:lineRule="auto"/>
              <w:jc w:val="center"/>
              <w:rPr>
                <w:rFonts w:ascii="Century Gothic" w:hAnsi="Century Gothic" w:cs="Calibri"/>
                <w:color w:val="000000"/>
                <w:sz w:val="16"/>
                <w:szCs w:val="16"/>
              </w:rPr>
            </w:pPr>
            <w:r w:rsidRPr="00B44D1F">
              <w:rPr>
                <w:rFonts w:ascii="Century Gothic" w:hAnsi="Century Gothic" w:cs="Calibri"/>
                <w:color w:val="000000"/>
                <w:sz w:val="16"/>
                <w:szCs w:val="16"/>
              </w:rPr>
              <w:t>1,79%</w:t>
            </w:r>
          </w:p>
        </w:tc>
      </w:tr>
      <w:tr w:rsidR="00B44D1F" w:rsidRPr="00B44D1F" w:rsidTr="00B44D1F">
        <w:trPr>
          <w:trHeight w:val="283"/>
        </w:trPr>
        <w:tc>
          <w:tcPr>
            <w:tcW w:w="1930" w:type="pct"/>
            <w:tcBorders>
              <w:top w:val="nil"/>
              <w:left w:val="single" w:sz="4" w:space="0" w:color="auto"/>
              <w:bottom w:val="single" w:sz="4" w:space="0" w:color="auto"/>
              <w:right w:val="single" w:sz="4" w:space="0" w:color="auto"/>
            </w:tcBorders>
            <w:shd w:val="clear" w:color="auto" w:fill="auto"/>
            <w:noWrap/>
            <w:vAlign w:val="center"/>
            <w:hideMark/>
          </w:tcPr>
          <w:p w:rsidR="0004235A" w:rsidRPr="00B44D1F" w:rsidRDefault="0004235A" w:rsidP="00B44D1F">
            <w:pPr>
              <w:spacing w:after="0" w:line="240" w:lineRule="auto"/>
              <w:rPr>
                <w:rFonts w:ascii="Century Gothic" w:eastAsia="Times New Roman" w:hAnsi="Century Gothic" w:cs="Calibri"/>
                <w:color w:val="000000"/>
                <w:sz w:val="16"/>
                <w:szCs w:val="16"/>
              </w:rPr>
            </w:pPr>
            <w:r w:rsidRPr="00B44D1F">
              <w:rPr>
                <w:rFonts w:ascii="Century Gothic" w:eastAsia="Times New Roman" w:hAnsi="Century Gothic" w:cs="Calibri"/>
                <w:color w:val="000000"/>
                <w:sz w:val="16"/>
                <w:szCs w:val="16"/>
              </w:rPr>
              <w:t>Hasil Retribusi Daerah</w:t>
            </w:r>
          </w:p>
        </w:tc>
        <w:tc>
          <w:tcPr>
            <w:tcW w:w="866" w:type="pct"/>
            <w:tcBorders>
              <w:top w:val="nil"/>
              <w:left w:val="nil"/>
              <w:bottom w:val="single" w:sz="4" w:space="0" w:color="auto"/>
              <w:right w:val="single" w:sz="4" w:space="0" w:color="auto"/>
            </w:tcBorders>
            <w:shd w:val="clear" w:color="auto" w:fill="auto"/>
            <w:noWrap/>
            <w:vAlign w:val="center"/>
            <w:hideMark/>
          </w:tcPr>
          <w:p w:rsidR="0004235A" w:rsidRPr="00B44D1F" w:rsidRDefault="0004235A" w:rsidP="00B44D1F">
            <w:pPr>
              <w:spacing w:after="0" w:line="240" w:lineRule="auto"/>
              <w:jc w:val="center"/>
              <w:rPr>
                <w:rFonts w:ascii="Century Gothic" w:eastAsia="Times New Roman" w:hAnsi="Century Gothic" w:cs="Calibri"/>
                <w:color w:val="000000"/>
                <w:sz w:val="16"/>
                <w:szCs w:val="16"/>
              </w:rPr>
            </w:pPr>
            <w:r w:rsidRPr="00B44D1F">
              <w:rPr>
                <w:rFonts w:ascii="Century Gothic" w:eastAsia="Times New Roman" w:hAnsi="Century Gothic" w:cs="Calibri"/>
                <w:color w:val="000000"/>
                <w:sz w:val="16"/>
                <w:szCs w:val="16"/>
              </w:rPr>
              <w:t>27,125,143,534</w:t>
            </w:r>
          </w:p>
        </w:tc>
        <w:tc>
          <w:tcPr>
            <w:tcW w:w="866" w:type="pct"/>
            <w:tcBorders>
              <w:top w:val="nil"/>
              <w:left w:val="nil"/>
              <w:bottom w:val="single" w:sz="4" w:space="0" w:color="auto"/>
              <w:right w:val="single" w:sz="4" w:space="0" w:color="auto"/>
            </w:tcBorders>
            <w:shd w:val="clear" w:color="auto" w:fill="auto"/>
            <w:noWrap/>
            <w:vAlign w:val="center"/>
          </w:tcPr>
          <w:p w:rsidR="0004235A" w:rsidRPr="00B44D1F" w:rsidRDefault="0004235A" w:rsidP="00B44D1F">
            <w:pPr>
              <w:spacing w:after="0" w:line="240" w:lineRule="auto"/>
              <w:jc w:val="center"/>
              <w:rPr>
                <w:rFonts w:ascii="Century Gothic" w:eastAsia="Times New Roman" w:hAnsi="Century Gothic" w:cs="Calibri"/>
                <w:color w:val="000000"/>
                <w:sz w:val="16"/>
                <w:szCs w:val="16"/>
              </w:rPr>
            </w:pPr>
            <w:r w:rsidRPr="00B44D1F">
              <w:rPr>
                <w:rFonts w:ascii="Century Gothic" w:eastAsia="Times New Roman" w:hAnsi="Century Gothic" w:cs="Calibri"/>
                <w:color w:val="000000"/>
                <w:sz w:val="16"/>
                <w:szCs w:val="16"/>
              </w:rPr>
              <w:t>5,105,844,000</w:t>
            </w:r>
          </w:p>
        </w:tc>
        <w:tc>
          <w:tcPr>
            <w:tcW w:w="867" w:type="pct"/>
            <w:tcBorders>
              <w:top w:val="nil"/>
              <w:left w:val="single" w:sz="4" w:space="0" w:color="auto"/>
              <w:bottom w:val="single" w:sz="4" w:space="0" w:color="auto"/>
              <w:right w:val="nil"/>
            </w:tcBorders>
            <w:shd w:val="clear" w:color="000000" w:fill="FFFFFF"/>
            <w:noWrap/>
            <w:vAlign w:val="center"/>
          </w:tcPr>
          <w:p w:rsidR="0004235A" w:rsidRPr="00B44D1F" w:rsidRDefault="0004235A" w:rsidP="00B44D1F">
            <w:pPr>
              <w:spacing w:after="0" w:line="240" w:lineRule="auto"/>
              <w:jc w:val="center"/>
              <w:rPr>
                <w:rFonts w:ascii="Century Gothic" w:hAnsi="Century Gothic" w:cs="Calibri"/>
                <w:color w:val="000000"/>
                <w:sz w:val="16"/>
                <w:szCs w:val="16"/>
              </w:rPr>
            </w:pPr>
            <w:r w:rsidRPr="00B44D1F">
              <w:rPr>
                <w:rFonts w:ascii="Century Gothic" w:hAnsi="Century Gothic" w:cs="Calibri"/>
                <w:color w:val="000000"/>
                <w:sz w:val="16"/>
                <w:szCs w:val="16"/>
              </w:rPr>
              <w:t>2,913,768,900</w:t>
            </w:r>
          </w:p>
        </w:tc>
        <w:tc>
          <w:tcPr>
            <w:tcW w:w="470" w:type="pct"/>
            <w:tcBorders>
              <w:top w:val="nil"/>
              <w:left w:val="single" w:sz="4" w:space="0" w:color="auto"/>
              <w:bottom w:val="single" w:sz="4" w:space="0" w:color="auto"/>
              <w:right w:val="single" w:sz="4" w:space="0" w:color="auto"/>
            </w:tcBorders>
            <w:shd w:val="clear" w:color="auto" w:fill="auto"/>
            <w:noWrap/>
            <w:vAlign w:val="center"/>
          </w:tcPr>
          <w:p w:rsidR="0004235A" w:rsidRPr="00B44D1F" w:rsidRDefault="0004235A" w:rsidP="00B44D1F">
            <w:pPr>
              <w:spacing w:after="0" w:line="240" w:lineRule="auto"/>
              <w:jc w:val="center"/>
              <w:rPr>
                <w:rFonts w:ascii="Century Gothic" w:hAnsi="Century Gothic" w:cs="Calibri"/>
                <w:color w:val="000000"/>
                <w:sz w:val="16"/>
                <w:szCs w:val="16"/>
              </w:rPr>
            </w:pPr>
            <w:r w:rsidRPr="00B44D1F">
              <w:rPr>
                <w:rFonts w:ascii="Century Gothic" w:hAnsi="Century Gothic" w:cs="Calibri"/>
                <w:color w:val="000000"/>
                <w:sz w:val="16"/>
                <w:szCs w:val="16"/>
              </w:rPr>
              <w:t>0,31%</w:t>
            </w:r>
          </w:p>
        </w:tc>
      </w:tr>
      <w:tr w:rsidR="00B44D1F" w:rsidRPr="00B44D1F" w:rsidTr="00B44D1F">
        <w:trPr>
          <w:trHeight w:val="283"/>
        </w:trPr>
        <w:tc>
          <w:tcPr>
            <w:tcW w:w="1930" w:type="pct"/>
            <w:tcBorders>
              <w:top w:val="nil"/>
              <w:left w:val="single" w:sz="4" w:space="0" w:color="auto"/>
              <w:bottom w:val="single" w:sz="4" w:space="0" w:color="auto"/>
              <w:right w:val="single" w:sz="4" w:space="0" w:color="auto"/>
            </w:tcBorders>
            <w:shd w:val="clear" w:color="auto" w:fill="auto"/>
            <w:noWrap/>
            <w:vAlign w:val="center"/>
            <w:hideMark/>
          </w:tcPr>
          <w:p w:rsidR="0004235A" w:rsidRPr="00B44D1F" w:rsidRDefault="0004235A" w:rsidP="00B44D1F">
            <w:pPr>
              <w:spacing w:after="0" w:line="240" w:lineRule="auto"/>
              <w:rPr>
                <w:rFonts w:ascii="Century Gothic" w:eastAsia="Times New Roman" w:hAnsi="Century Gothic" w:cs="Calibri"/>
                <w:color w:val="000000"/>
                <w:sz w:val="16"/>
                <w:szCs w:val="16"/>
              </w:rPr>
            </w:pPr>
            <w:r w:rsidRPr="00B44D1F">
              <w:rPr>
                <w:rFonts w:ascii="Century Gothic" w:eastAsia="Times New Roman" w:hAnsi="Century Gothic" w:cs="Calibri"/>
                <w:color w:val="000000"/>
                <w:sz w:val="16"/>
                <w:szCs w:val="16"/>
              </w:rPr>
              <w:t>Hasil Pengelolaan Kekayaan Daerah yang Dipisahkan</w:t>
            </w:r>
          </w:p>
        </w:tc>
        <w:tc>
          <w:tcPr>
            <w:tcW w:w="866" w:type="pct"/>
            <w:tcBorders>
              <w:top w:val="nil"/>
              <w:left w:val="nil"/>
              <w:bottom w:val="single" w:sz="4" w:space="0" w:color="auto"/>
              <w:right w:val="single" w:sz="4" w:space="0" w:color="auto"/>
            </w:tcBorders>
            <w:shd w:val="clear" w:color="auto" w:fill="auto"/>
            <w:noWrap/>
            <w:vAlign w:val="center"/>
            <w:hideMark/>
          </w:tcPr>
          <w:p w:rsidR="0004235A" w:rsidRPr="00B44D1F" w:rsidRDefault="0004235A" w:rsidP="00B44D1F">
            <w:pPr>
              <w:spacing w:after="0" w:line="240" w:lineRule="auto"/>
              <w:jc w:val="center"/>
              <w:rPr>
                <w:rFonts w:ascii="Century Gothic" w:eastAsia="Times New Roman" w:hAnsi="Century Gothic" w:cs="Calibri"/>
                <w:color w:val="000000"/>
                <w:sz w:val="16"/>
                <w:szCs w:val="16"/>
              </w:rPr>
            </w:pPr>
            <w:r w:rsidRPr="00B44D1F">
              <w:rPr>
                <w:rFonts w:ascii="Century Gothic" w:eastAsia="Times New Roman" w:hAnsi="Century Gothic" w:cs="Calibri"/>
                <w:color w:val="000000"/>
                <w:sz w:val="16"/>
                <w:szCs w:val="16"/>
              </w:rPr>
              <w:t>2,701,397,502</w:t>
            </w:r>
          </w:p>
        </w:tc>
        <w:tc>
          <w:tcPr>
            <w:tcW w:w="866" w:type="pct"/>
            <w:tcBorders>
              <w:top w:val="nil"/>
              <w:left w:val="nil"/>
              <w:bottom w:val="single" w:sz="4" w:space="0" w:color="auto"/>
              <w:right w:val="single" w:sz="4" w:space="0" w:color="auto"/>
            </w:tcBorders>
            <w:shd w:val="clear" w:color="auto" w:fill="auto"/>
            <w:noWrap/>
            <w:vAlign w:val="center"/>
          </w:tcPr>
          <w:p w:rsidR="0004235A" w:rsidRPr="00B44D1F" w:rsidRDefault="0004235A" w:rsidP="00B44D1F">
            <w:pPr>
              <w:spacing w:after="0" w:line="240" w:lineRule="auto"/>
              <w:jc w:val="center"/>
              <w:rPr>
                <w:rFonts w:ascii="Century Gothic" w:eastAsia="Times New Roman" w:hAnsi="Century Gothic" w:cs="Calibri"/>
                <w:color w:val="000000"/>
                <w:sz w:val="16"/>
                <w:szCs w:val="16"/>
              </w:rPr>
            </w:pPr>
            <w:r w:rsidRPr="00B44D1F">
              <w:rPr>
                <w:rFonts w:ascii="Century Gothic" w:eastAsia="Times New Roman" w:hAnsi="Century Gothic" w:cs="Calibri"/>
                <w:color w:val="000000"/>
                <w:sz w:val="16"/>
                <w:szCs w:val="16"/>
              </w:rPr>
              <w:t>2,674,592,706</w:t>
            </w:r>
          </w:p>
        </w:tc>
        <w:tc>
          <w:tcPr>
            <w:tcW w:w="867" w:type="pct"/>
            <w:tcBorders>
              <w:top w:val="nil"/>
              <w:left w:val="single" w:sz="4" w:space="0" w:color="auto"/>
              <w:bottom w:val="single" w:sz="4" w:space="0" w:color="auto"/>
              <w:right w:val="nil"/>
            </w:tcBorders>
            <w:shd w:val="clear" w:color="auto" w:fill="auto"/>
            <w:noWrap/>
            <w:vAlign w:val="center"/>
          </w:tcPr>
          <w:p w:rsidR="0004235A" w:rsidRPr="00B44D1F" w:rsidRDefault="0004235A" w:rsidP="00B44D1F">
            <w:pPr>
              <w:spacing w:after="0" w:line="240" w:lineRule="auto"/>
              <w:jc w:val="center"/>
              <w:rPr>
                <w:rFonts w:ascii="Century Gothic" w:hAnsi="Century Gothic" w:cs="Calibri"/>
                <w:color w:val="000000"/>
                <w:sz w:val="16"/>
                <w:szCs w:val="16"/>
              </w:rPr>
            </w:pPr>
            <w:r w:rsidRPr="00B44D1F">
              <w:rPr>
                <w:rFonts w:ascii="Century Gothic" w:hAnsi="Century Gothic" w:cs="Calibri"/>
                <w:color w:val="000000"/>
                <w:sz w:val="16"/>
                <w:szCs w:val="16"/>
              </w:rPr>
              <w:t>2,674,592,706</w:t>
            </w:r>
          </w:p>
        </w:tc>
        <w:tc>
          <w:tcPr>
            <w:tcW w:w="470" w:type="pct"/>
            <w:tcBorders>
              <w:top w:val="nil"/>
              <w:left w:val="single" w:sz="4" w:space="0" w:color="auto"/>
              <w:bottom w:val="single" w:sz="4" w:space="0" w:color="auto"/>
              <w:right w:val="single" w:sz="4" w:space="0" w:color="auto"/>
            </w:tcBorders>
            <w:shd w:val="clear" w:color="auto" w:fill="auto"/>
            <w:noWrap/>
            <w:vAlign w:val="center"/>
          </w:tcPr>
          <w:p w:rsidR="0004235A" w:rsidRPr="00B44D1F" w:rsidRDefault="0004235A" w:rsidP="00B44D1F">
            <w:pPr>
              <w:spacing w:after="0" w:line="240" w:lineRule="auto"/>
              <w:jc w:val="center"/>
              <w:rPr>
                <w:rFonts w:ascii="Century Gothic" w:hAnsi="Century Gothic" w:cs="Calibri"/>
                <w:color w:val="000000"/>
                <w:sz w:val="16"/>
                <w:szCs w:val="16"/>
              </w:rPr>
            </w:pPr>
            <w:r w:rsidRPr="00B44D1F">
              <w:rPr>
                <w:rFonts w:ascii="Century Gothic" w:hAnsi="Century Gothic" w:cs="Calibri"/>
                <w:color w:val="000000"/>
                <w:sz w:val="16"/>
                <w:szCs w:val="16"/>
              </w:rPr>
              <w:t>0,29%</w:t>
            </w:r>
          </w:p>
        </w:tc>
      </w:tr>
      <w:tr w:rsidR="00B44D1F" w:rsidRPr="00B44D1F" w:rsidTr="00B44D1F">
        <w:trPr>
          <w:trHeight w:val="283"/>
        </w:trPr>
        <w:tc>
          <w:tcPr>
            <w:tcW w:w="1930" w:type="pct"/>
            <w:tcBorders>
              <w:top w:val="nil"/>
              <w:left w:val="single" w:sz="4" w:space="0" w:color="auto"/>
              <w:bottom w:val="single" w:sz="4" w:space="0" w:color="auto"/>
              <w:right w:val="single" w:sz="4" w:space="0" w:color="auto"/>
            </w:tcBorders>
            <w:shd w:val="clear" w:color="auto" w:fill="auto"/>
            <w:noWrap/>
            <w:vAlign w:val="center"/>
            <w:hideMark/>
          </w:tcPr>
          <w:p w:rsidR="0004235A" w:rsidRPr="00B44D1F" w:rsidRDefault="0004235A" w:rsidP="00B44D1F">
            <w:pPr>
              <w:spacing w:after="0" w:line="240" w:lineRule="auto"/>
              <w:rPr>
                <w:rFonts w:ascii="Century Gothic" w:eastAsia="Times New Roman" w:hAnsi="Century Gothic" w:cs="Calibri"/>
                <w:color w:val="000000"/>
                <w:sz w:val="16"/>
                <w:szCs w:val="16"/>
              </w:rPr>
            </w:pPr>
            <w:r w:rsidRPr="00B44D1F">
              <w:rPr>
                <w:rFonts w:ascii="Century Gothic" w:eastAsia="Times New Roman" w:hAnsi="Century Gothic" w:cs="Calibri"/>
                <w:color w:val="000000"/>
                <w:sz w:val="16"/>
                <w:szCs w:val="16"/>
              </w:rPr>
              <w:t>Lain-lain Pendapatan Asli Daerah yang Sah</w:t>
            </w:r>
          </w:p>
        </w:tc>
        <w:tc>
          <w:tcPr>
            <w:tcW w:w="866" w:type="pct"/>
            <w:tcBorders>
              <w:top w:val="nil"/>
              <w:left w:val="nil"/>
              <w:bottom w:val="single" w:sz="4" w:space="0" w:color="auto"/>
              <w:right w:val="single" w:sz="4" w:space="0" w:color="auto"/>
            </w:tcBorders>
            <w:shd w:val="clear" w:color="auto" w:fill="auto"/>
            <w:noWrap/>
            <w:vAlign w:val="center"/>
            <w:hideMark/>
          </w:tcPr>
          <w:p w:rsidR="0004235A" w:rsidRPr="00B44D1F" w:rsidRDefault="0004235A" w:rsidP="00B44D1F">
            <w:pPr>
              <w:spacing w:after="0" w:line="240" w:lineRule="auto"/>
              <w:jc w:val="center"/>
              <w:rPr>
                <w:rFonts w:ascii="Century Gothic" w:eastAsia="Times New Roman" w:hAnsi="Century Gothic" w:cs="Calibri"/>
                <w:color w:val="000000"/>
                <w:sz w:val="16"/>
                <w:szCs w:val="16"/>
              </w:rPr>
            </w:pPr>
            <w:r w:rsidRPr="00B44D1F">
              <w:rPr>
                <w:rFonts w:ascii="Century Gothic" w:eastAsia="Times New Roman" w:hAnsi="Century Gothic" w:cs="Calibri"/>
                <w:color w:val="000000"/>
                <w:sz w:val="16"/>
                <w:szCs w:val="16"/>
              </w:rPr>
              <w:t>13,712,097,153</w:t>
            </w:r>
          </w:p>
        </w:tc>
        <w:tc>
          <w:tcPr>
            <w:tcW w:w="866" w:type="pct"/>
            <w:tcBorders>
              <w:top w:val="nil"/>
              <w:left w:val="nil"/>
              <w:bottom w:val="single" w:sz="4" w:space="0" w:color="auto"/>
              <w:right w:val="single" w:sz="4" w:space="0" w:color="auto"/>
            </w:tcBorders>
            <w:shd w:val="clear" w:color="auto" w:fill="auto"/>
            <w:noWrap/>
            <w:vAlign w:val="center"/>
          </w:tcPr>
          <w:p w:rsidR="0004235A" w:rsidRPr="00B44D1F" w:rsidRDefault="0004235A" w:rsidP="00B44D1F">
            <w:pPr>
              <w:spacing w:after="0" w:line="240" w:lineRule="auto"/>
              <w:jc w:val="center"/>
              <w:rPr>
                <w:rFonts w:ascii="Century Gothic" w:eastAsia="Times New Roman" w:hAnsi="Century Gothic" w:cs="Calibri"/>
                <w:color w:val="000000"/>
                <w:sz w:val="16"/>
                <w:szCs w:val="16"/>
              </w:rPr>
            </w:pPr>
            <w:r w:rsidRPr="00B44D1F">
              <w:rPr>
                <w:rFonts w:ascii="Century Gothic" w:eastAsia="Times New Roman" w:hAnsi="Century Gothic" w:cs="Calibri"/>
                <w:color w:val="000000"/>
                <w:sz w:val="16"/>
                <w:szCs w:val="16"/>
              </w:rPr>
              <w:t>31,459,076,649</w:t>
            </w:r>
          </w:p>
        </w:tc>
        <w:tc>
          <w:tcPr>
            <w:tcW w:w="867" w:type="pct"/>
            <w:tcBorders>
              <w:top w:val="nil"/>
              <w:left w:val="nil"/>
              <w:bottom w:val="single" w:sz="4" w:space="0" w:color="auto"/>
              <w:right w:val="single" w:sz="4" w:space="0" w:color="auto"/>
            </w:tcBorders>
            <w:shd w:val="clear" w:color="000000" w:fill="FFFFFF"/>
            <w:noWrap/>
            <w:vAlign w:val="center"/>
          </w:tcPr>
          <w:p w:rsidR="0004235A" w:rsidRPr="00B44D1F" w:rsidRDefault="0004235A" w:rsidP="00B44D1F">
            <w:pPr>
              <w:spacing w:after="0" w:line="240" w:lineRule="auto"/>
              <w:jc w:val="center"/>
              <w:rPr>
                <w:rFonts w:ascii="Century Gothic" w:hAnsi="Century Gothic" w:cs="Calibri"/>
                <w:color w:val="000000"/>
                <w:sz w:val="16"/>
                <w:szCs w:val="16"/>
              </w:rPr>
            </w:pPr>
            <w:r w:rsidRPr="00B44D1F">
              <w:rPr>
                <w:rFonts w:ascii="Century Gothic" w:hAnsi="Century Gothic" w:cs="Calibri"/>
                <w:color w:val="000000"/>
                <w:sz w:val="16"/>
                <w:szCs w:val="16"/>
              </w:rPr>
              <w:t>33,169,330,513</w:t>
            </w:r>
          </w:p>
        </w:tc>
        <w:tc>
          <w:tcPr>
            <w:tcW w:w="470" w:type="pct"/>
            <w:tcBorders>
              <w:top w:val="nil"/>
              <w:left w:val="nil"/>
              <w:bottom w:val="single" w:sz="4" w:space="0" w:color="auto"/>
              <w:right w:val="single" w:sz="4" w:space="0" w:color="auto"/>
            </w:tcBorders>
            <w:shd w:val="clear" w:color="auto" w:fill="auto"/>
            <w:noWrap/>
            <w:vAlign w:val="center"/>
          </w:tcPr>
          <w:p w:rsidR="0004235A" w:rsidRPr="00B44D1F" w:rsidRDefault="0004235A" w:rsidP="00B44D1F">
            <w:pPr>
              <w:spacing w:after="0" w:line="240" w:lineRule="auto"/>
              <w:jc w:val="center"/>
              <w:rPr>
                <w:rFonts w:ascii="Century Gothic" w:hAnsi="Century Gothic" w:cs="Calibri"/>
                <w:color w:val="000000"/>
                <w:sz w:val="16"/>
                <w:szCs w:val="16"/>
              </w:rPr>
            </w:pPr>
            <w:r w:rsidRPr="00B44D1F">
              <w:rPr>
                <w:rFonts w:ascii="Century Gothic" w:hAnsi="Century Gothic" w:cs="Calibri"/>
                <w:color w:val="000000"/>
                <w:sz w:val="16"/>
                <w:szCs w:val="16"/>
              </w:rPr>
              <w:t>3,61%</w:t>
            </w:r>
          </w:p>
        </w:tc>
      </w:tr>
      <w:tr w:rsidR="00B44D1F" w:rsidRPr="00B44D1F" w:rsidTr="00B44D1F">
        <w:trPr>
          <w:trHeight w:val="283"/>
        </w:trPr>
        <w:tc>
          <w:tcPr>
            <w:tcW w:w="1930" w:type="pct"/>
            <w:tcBorders>
              <w:top w:val="nil"/>
              <w:left w:val="single" w:sz="4" w:space="0" w:color="auto"/>
              <w:bottom w:val="single" w:sz="4" w:space="0" w:color="auto"/>
              <w:right w:val="single" w:sz="4" w:space="0" w:color="auto"/>
            </w:tcBorders>
            <w:shd w:val="clear" w:color="auto" w:fill="auto"/>
            <w:noWrap/>
            <w:vAlign w:val="center"/>
            <w:hideMark/>
          </w:tcPr>
          <w:p w:rsidR="0004235A" w:rsidRPr="00B44D1F" w:rsidRDefault="0004235A" w:rsidP="00B44D1F">
            <w:pPr>
              <w:spacing w:after="0" w:line="240" w:lineRule="auto"/>
              <w:rPr>
                <w:rFonts w:ascii="Century Gothic" w:eastAsia="Times New Roman" w:hAnsi="Century Gothic" w:cs="Calibri"/>
                <w:b/>
                <w:bCs/>
                <w:color w:val="000000"/>
                <w:sz w:val="16"/>
                <w:szCs w:val="16"/>
              </w:rPr>
            </w:pPr>
            <w:r w:rsidRPr="00B44D1F">
              <w:rPr>
                <w:rFonts w:ascii="Century Gothic" w:eastAsia="Times New Roman" w:hAnsi="Century Gothic" w:cs="Calibri"/>
                <w:b/>
                <w:bCs/>
                <w:color w:val="000000"/>
                <w:sz w:val="16"/>
                <w:szCs w:val="16"/>
              </w:rPr>
              <w:t>DANA PERIMBANGAN</w:t>
            </w:r>
          </w:p>
        </w:tc>
        <w:tc>
          <w:tcPr>
            <w:tcW w:w="866" w:type="pct"/>
            <w:tcBorders>
              <w:top w:val="nil"/>
              <w:left w:val="nil"/>
              <w:bottom w:val="single" w:sz="4" w:space="0" w:color="auto"/>
              <w:right w:val="single" w:sz="4" w:space="0" w:color="auto"/>
            </w:tcBorders>
            <w:shd w:val="clear" w:color="auto" w:fill="auto"/>
            <w:noWrap/>
            <w:vAlign w:val="center"/>
            <w:hideMark/>
          </w:tcPr>
          <w:p w:rsidR="0004235A" w:rsidRPr="00B44D1F" w:rsidRDefault="0004235A" w:rsidP="00B44D1F">
            <w:pPr>
              <w:spacing w:after="0" w:line="240" w:lineRule="auto"/>
              <w:jc w:val="center"/>
              <w:rPr>
                <w:rFonts w:ascii="Century Gothic" w:eastAsia="Times New Roman" w:hAnsi="Century Gothic" w:cs="Calibri"/>
                <w:b/>
                <w:bCs/>
                <w:color w:val="000000"/>
                <w:sz w:val="16"/>
                <w:szCs w:val="16"/>
              </w:rPr>
            </w:pPr>
            <w:r w:rsidRPr="00B44D1F">
              <w:rPr>
                <w:rFonts w:ascii="Century Gothic" w:eastAsia="Times New Roman" w:hAnsi="Century Gothic" w:cs="Calibri"/>
                <w:b/>
                <w:bCs/>
                <w:color w:val="000000"/>
                <w:sz w:val="16"/>
                <w:szCs w:val="16"/>
              </w:rPr>
              <w:t>531,708,705,459</w:t>
            </w:r>
          </w:p>
        </w:tc>
        <w:tc>
          <w:tcPr>
            <w:tcW w:w="866" w:type="pct"/>
            <w:tcBorders>
              <w:top w:val="nil"/>
              <w:left w:val="nil"/>
              <w:bottom w:val="single" w:sz="4" w:space="0" w:color="auto"/>
              <w:right w:val="single" w:sz="4" w:space="0" w:color="auto"/>
            </w:tcBorders>
            <w:shd w:val="clear" w:color="auto" w:fill="auto"/>
            <w:noWrap/>
            <w:vAlign w:val="center"/>
          </w:tcPr>
          <w:p w:rsidR="0004235A" w:rsidRPr="00B44D1F" w:rsidRDefault="0004235A" w:rsidP="00B44D1F">
            <w:pPr>
              <w:spacing w:after="0" w:line="240" w:lineRule="auto"/>
              <w:jc w:val="center"/>
              <w:rPr>
                <w:rFonts w:ascii="Century Gothic" w:eastAsia="Times New Roman" w:hAnsi="Century Gothic" w:cs="Calibri"/>
                <w:b/>
                <w:bCs/>
                <w:color w:val="000000"/>
                <w:sz w:val="16"/>
                <w:szCs w:val="16"/>
              </w:rPr>
            </w:pPr>
            <w:r w:rsidRPr="00B44D1F">
              <w:rPr>
                <w:rFonts w:ascii="Century Gothic" w:hAnsi="Century Gothic"/>
                <w:b/>
                <w:color w:val="000000"/>
                <w:sz w:val="16"/>
                <w:szCs w:val="16"/>
              </w:rPr>
              <w:t>559,134,380,555</w:t>
            </w:r>
          </w:p>
        </w:tc>
        <w:tc>
          <w:tcPr>
            <w:tcW w:w="867" w:type="pct"/>
            <w:tcBorders>
              <w:top w:val="nil"/>
              <w:left w:val="single" w:sz="4" w:space="0" w:color="auto"/>
              <w:bottom w:val="single" w:sz="4" w:space="0" w:color="auto"/>
              <w:right w:val="nil"/>
            </w:tcBorders>
            <w:shd w:val="clear" w:color="auto" w:fill="auto"/>
            <w:noWrap/>
            <w:vAlign w:val="center"/>
          </w:tcPr>
          <w:p w:rsidR="0004235A" w:rsidRPr="00B44D1F" w:rsidRDefault="0004235A" w:rsidP="00B44D1F">
            <w:pPr>
              <w:spacing w:after="0" w:line="240" w:lineRule="auto"/>
              <w:jc w:val="center"/>
              <w:rPr>
                <w:rFonts w:ascii="Century Gothic" w:hAnsi="Century Gothic" w:cs="Calibri"/>
                <w:b/>
                <w:bCs/>
                <w:color w:val="000000"/>
                <w:sz w:val="16"/>
                <w:szCs w:val="16"/>
              </w:rPr>
            </w:pPr>
            <w:r w:rsidRPr="00B44D1F">
              <w:rPr>
                <w:rFonts w:ascii="Century Gothic" w:hAnsi="Century Gothic"/>
                <w:b/>
                <w:bCs/>
                <w:color w:val="000000"/>
                <w:sz w:val="16"/>
                <w:szCs w:val="16"/>
              </w:rPr>
              <w:t>732,314,944,889</w:t>
            </w:r>
          </w:p>
        </w:tc>
        <w:tc>
          <w:tcPr>
            <w:tcW w:w="470" w:type="pct"/>
            <w:tcBorders>
              <w:top w:val="nil"/>
              <w:left w:val="single" w:sz="4" w:space="0" w:color="auto"/>
              <w:bottom w:val="single" w:sz="4" w:space="0" w:color="auto"/>
              <w:right w:val="single" w:sz="4" w:space="0" w:color="auto"/>
            </w:tcBorders>
            <w:shd w:val="clear" w:color="auto" w:fill="auto"/>
            <w:noWrap/>
            <w:vAlign w:val="center"/>
          </w:tcPr>
          <w:p w:rsidR="0004235A" w:rsidRPr="00B44D1F" w:rsidRDefault="0004235A" w:rsidP="00B44D1F">
            <w:pPr>
              <w:spacing w:after="0" w:line="240" w:lineRule="auto"/>
              <w:jc w:val="center"/>
              <w:rPr>
                <w:rFonts w:ascii="Century Gothic" w:hAnsi="Century Gothic" w:cs="Calibri"/>
                <w:b/>
                <w:bCs/>
                <w:color w:val="000000"/>
                <w:sz w:val="16"/>
                <w:szCs w:val="16"/>
              </w:rPr>
            </w:pPr>
            <w:r w:rsidRPr="00B44D1F">
              <w:rPr>
                <w:rFonts w:ascii="Century Gothic" w:hAnsi="Century Gothic" w:cs="Calibri"/>
                <w:b/>
                <w:bCs/>
                <w:color w:val="000000"/>
                <w:sz w:val="16"/>
                <w:szCs w:val="16"/>
              </w:rPr>
              <w:t>79,71%</w:t>
            </w:r>
          </w:p>
        </w:tc>
      </w:tr>
      <w:tr w:rsidR="00B44D1F" w:rsidRPr="00B44D1F" w:rsidTr="00B44D1F">
        <w:trPr>
          <w:trHeight w:val="283"/>
        </w:trPr>
        <w:tc>
          <w:tcPr>
            <w:tcW w:w="1930" w:type="pct"/>
            <w:tcBorders>
              <w:top w:val="nil"/>
              <w:left w:val="single" w:sz="4" w:space="0" w:color="auto"/>
              <w:bottom w:val="single" w:sz="4" w:space="0" w:color="auto"/>
              <w:right w:val="single" w:sz="4" w:space="0" w:color="auto"/>
            </w:tcBorders>
            <w:shd w:val="clear" w:color="000000" w:fill="FFFFFF"/>
            <w:noWrap/>
            <w:vAlign w:val="center"/>
            <w:hideMark/>
          </w:tcPr>
          <w:p w:rsidR="0004235A" w:rsidRPr="00B44D1F" w:rsidRDefault="0004235A" w:rsidP="00B44D1F">
            <w:pPr>
              <w:spacing w:after="0" w:line="240" w:lineRule="auto"/>
              <w:rPr>
                <w:rFonts w:ascii="Century Gothic" w:eastAsia="Times New Roman" w:hAnsi="Century Gothic" w:cs="Calibri"/>
                <w:color w:val="000000"/>
                <w:sz w:val="16"/>
                <w:szCs w:val="16"/>
              </w:rPr>
            </w:pPr>
            <w:r w:rsidRPr="00B44D1F">
              <w:rPr>
                <w:rFonts w:ascii="Century Gothic" w:eastAsia="Times New Roman" w:hAnsi="Century Gothic" w:cs="Calibri"/>
                <w:color w:val="000000"/>
                <w:sz w:val="16"/>
                <w:szCs w:val="16"/>
              </w:rPr>
              <w:t>Bagi Hasil Pajak/Bagi Hasil Bukan Pajak</w:t>
            </w:r>
          </w:p>
        </w:tc>
        <w:tc>
          <w:tcPr>
            <w:tcW w:w="866" w:type="pct"/>
            <w:tcBorders>
              <w:top w:val="nil"/>
              <w:left w:val="nil"/>
              <w:bottom w:val="single" w:sz="4" w:space="0" w:color="auto"/>
              <w:right w:val="single" w:sz="4" w:space="0" w:color="auto"/>
            </w:tcBorders>
            <w:shd w:val="clear" w:color="000000" w:fill="FFFFFF"/>
            <w:noWrap/>
            <w:vAlign w:val="center"/>
            <w:hideMark/>
          </w:tcPr>
          <w:p w:rsidR="0004235A" w:rsidRPr="00B44D1F" w:rsidRDefault="0004235A" w:rsidP="00B44D1F">
            <w:pPr>
              <w:spacing w:after="0" w:line="240" w:lineRule="auto"/>
              <w:jc w:val="center"/>
              <w:rPr>
                <w:rFonts w:ascii="Century Gothic" w:eastAsia="Times New Roman" w:hAnsi="Century Gothic" w:cs="Calibri"/>
                <w:color w:val="000000"/>
                <w:sz w:val="16"/>
                <w:szCs w:val="16"/>
              </w:rPr>
            </w:pPr>
            <w:r w:rsidRPr="00B44D1F">
              <w:rPr>
                <w:rFonts w:ascii="Century Gothic" w:eastAsia="Times New Roman" w:hAnsi="Century Gothic" w:cs="Calibri"/>
                <w:color w:val="000000"/>
                <w:sz w:val="16"/>
                <w:szCs w:val="16"/>
              </w:rPr>
              <w:t>24,522,868,459</w:t>
            </w:r>
          </w:p>
        </w:tc>
        <w:tc>
          <w:tcPr>
            <w:tcW w:w="866" w:type="pct"/>
            <w:tcBorders>
              <w:top w:val="nil"/>
              <w:left w:val="nil"/>
              <w:bottom w:val="single" w:sz="4" w:space="0" w:color="auto"/>
              <w:right w:val="single" w:sz="4" w:space="0" w:color="auto"/>
            </w:tcBorders>
            <w:shd w:val="clear" w:color="000000" w:fill="FFFFFF"/>
            <w:noWrap/>
            <w:vAlign w:val="center"/>
          </w:tcPr>
          <w:p w:rsidR="0004235A" w:rsidRPr="00B44D1F" w:rsidRDefault="0004235A" w:rsidP="00B44D1F">
            <w:pPr>
              <w:spacing w:after="0" w:line="240" w:lineRule="auto"/>
              <w:jc w:val="center"/>
              <w:rPr>
                <w:rFonts w:ascii="Century Gothic" w:eastAsia="Times New Roman" w:hAnsi="Century Gothic" w:cs="Calibri"/>
                <w:color w:val="000000"/>
                <w:sz w:val="16"/>
                <w:szCs w:val="16"/>
              </w:rPr>
            </w:pPr>
            <w:r w:rsidRPr="00B44D1F">
              <w:rPr>
                <w:rFonts w:ascii="Century Gothic" w:eastAsia="Times New Roman" w:hAnsi="Century Gothic" w:cs="Calibri"/>
                <w:color w:val="000000"/>
                <w:sz w:val="16"/>
                <w:szCs w:val="16"/>
              </w:rPr>
              <w:t>21,719,162,555</w:t>
            </w:r>
          </w:p>
        </w:tc>
        <w:tc>
          <w:tcPr>
            <w:tcW w:w="867" w:type="pct"/>
            <w:tcBorders>
              <w:top w:val="nil"/>
              <w:left w:val="single" w:sz="4" w:space="0" w:color="auto"/>
              <w:bottom w:val="single" w:sz="4" w:space="0" w:color="auto"/>
              <w:right w:val="nil"/>
            </w:tcBorders>
            <w:shd w:val="clear" w:color="000000" w:fill="FFFFFF"/>
            <w:noWrap/>
            <w:vAlign w:val="center"/>
          </w:tcPr>
          <w:p w:rsidR="0004235A" w:rsidRPr="00B44D1F" w:rsidRDefault="0004235A" w:rsidP="00B44D1F">
            <w:pPr>
              <w:spacing w:after="0" w:line="240" w:lineRule="auto"/>
              <w:jc w:val="center"/>
              <w:rPr>
                <w:rFonts w:ascii="Century Gothic" w:hAnsi="Century Gothic" w:cs="Calibri"/>
                <w:color w:val="000000"/>
                <w:sz w:val="16"/>
                <w:szCs w:val="16"/>
              </w:rPr>
            </w:pPr>
            <w:r w:rsidRPr="00B44D1F">
              <w:rPr>
                <w:rFonts w:ascii="Century Gothic" w:hAnsi="Century Gothic" w:cs="Calibri"/>
                <w:color w:val="000000"/>
                <w:sz w:val="16"/>
                <w:szCs w:val="16"/>
              </w:rPr>
              <w:t>28,954,237,889</w:t>
            </w:r>
          </w:p>
        </w:tc>
        <w:tc>
          <w:tcPr>
            <w:tcW w:w="470" w:type="pct"/>
            <w:tcBorders>
              <w:top w:val="nil"/>
              <w:left w:val="single" w:sz="4" w:space="0" w:color="auto"/>
              <w:bottom w:val="single" w:sz="4" w:space="0" w:color="auto"/>
              <w:right w:val="single" w:sz="4" w:space="0" w:color="auto"/>
            </w:tcBorders>
            <w:shd w:val="clear" w:color="auto" w:fill="auto"/>
            <w:noWrap/>
            <w:vAlign w:val="center"/>
          </w:tcPr>
          <w:p w:rsidR="0004235A" w:rsidRPr="00B44D1F" w:rsidRDefault="0004235A" w:rsidP="00B44D1F">
            <w:pPr>
              <w:spacing w:after="0" w:line="240" w:lineRule="auto"/>
              <w:jc w:val="center"/>
              <w:rPr>
                <w:rFonts w:ascii="Century Gothic" w:hAnsi="Century Gothic" w:cs="Calibri"/>
                <w:color w:val="000000"/>
                <w:sz w:val="16"/>
                <w:szCs w:val="16"/>
              </w:rPr>
            </w:pPr>
            <w:r w:rsidRPr="00B44D1F">
              <w:rPr>
                <w:rFonts w:ascii="Century Gothic" w:hAnsi="Century Gothic" w:cs="Calibri"/>
                <w:color w:val="000000"/>
                <w:sz w:val="16"/>
                <w:szCs w:val="16"/>
              </w:rPr>
              <w:t>3,15%</w:t>
            </w:r>
          </w:p>
        </w:tc>
      </w:tr>
      <w:tr w:rsidR="00B44D1F" w:rsidRPr="00B44D1F" w:rsidTr="00B44D1F">
        <w:trPr>
          <w:trHeight w:val="283"/>
        </w:trPr>
        <w:tc>
          <w:tcPr>
            <w:tcW w:w="1930" w:type="pct"/>
            <w:tcBorders>
              <w:top w:val="nil"/>
              <w:left w:val="single" w:sz="4" w:space="0" w:color="auto"/>
              <w:bottom w:val="single" w:sz="4" w:space="0" w:color="auto"/>
              <w:right w:val="single" w:sz="4" w:space="0" w:color="auto"/>
            </w:tcBorders>
            <w:shd w:val="clear" w:color="auto" w:fill="auto"/>
            <w:noWrap/>
            <w:vAlign w:val="center"/>
            <w:hideMark/>
          </w:tcPr>
          <w:p w:rsidR="0004235A" w:rsidRPr="00B44D1F" w:rsidRDefault="0004235A" w:rsidP="00B44D1F">
            <w:pPr>
              <w:spacing w:after="0" w:line="240" w:lineRule="auto"/>
              <w:rPr>
                <w:rFonts w:ascii="Century Gothic" w:eastAsia="Times New Roman" w:hAnsi="Century Gothic" w:cs="Calibri"/>
                <w:color w:val="000000"/>
                <w:sz w:val="16"/>
                <w:szCs w:val="16"/>
              </w:rPr>
            </w:pPr>
            <w:r w:rsidRPr="00B44D1F">
              <w:rPr>
                <w:rFonts w:ascii="Century Gothic" w:eastAsia="Times New Roman" w:hAnsi="Century Gothic" w:cs="Calibri"/>
                <w:color w:val="000000"/>
                <w:sz w:val="16"/>
                <w:szCs w:val="16"/>
              </w:rPr>
              <w:t>Dana Alokasi Umum</w:t>
            </w:r>
          </w:p>
        </w:tc>
        <w:tc>
          <w:tcPr>
            <w:tcW w:w="866" w:type="pct"/>
            <w:tcBorders>
              <w:top w:val="nil"/>
              <w:left w:val="nil"/>
              <w:bottom w:val="single" w:sz="4" w:space="0" w:color="auto"/>
              <w:right w:val="single" w:sz="4" w:space="0" w:color="auto"/>
            </w:tcBorders>
            <w:shd w:val="clear" w:color="auto" w:fill="auto"/>
            <w:noWrap/>
            <w:vAlign w:val="center"/>
          </w:tcPr>
          <w:p w:rsidR="0004235A" w:rsidRPr="00B44D1F" w:rsidRDefault="0004235A" w:rsidP="00B44D1F">
            <w:pPr>
              <w:spacing w:after="0" w:line="240" w:lineRule="auto"/>
              <w:jc w:val="center"/>
              <w:rPr>
                <w:rFonts w:ascii="Century Gothic" w:eastAsia="Times New Roman" w:hAnsi="Century Gothic" w:cs="Calibri"/>
                <w:color w:val="000000"/>
                <w:sz w:val="16"/>
                <w:szCs w:val="16"/>
              </w:rPr>
            </w:pPr>
            <w:r w:rsidRPr="00B44D1F">
              <w:rPr>
                <w:rFonts w:ascii="Century Gothic" w:eastAsia="Times New Roman" w:hAnsi="Century Gothic" w:cs="Calibri"/>
                <w:color w:val="000000"/>
                <w:sz w:val="16"/>
                <w:szCs w:val="16"/>
              </w:rPr>
              <w:t>465,583,877,000</w:t>
            </w:r>
          </w:p>
        </w:tc>
        <w:tc>
          <w:tcPr>
            <w:tcW w:w="866" w:type="pct"/>
            <w:tcBorders>
              <w:top w:val="nil"/>
              <w:left w:val="nil"/>
              <w:bottom w:val="single" w:sz="4" w:space="0" w:color="auto"/>
              <w:right w:val="single" w:sz="4" w:space="0" w:color="auto"/>
            </w:tcBorders>
            <w:shd w:val="clear" w:color="auto" w:fill="auto"/>
            <w:noWrap/>
            <w:vAlign w:val="center"/>
          </w:tcPr>
          <w:p w:rsidR="0004235A" w:rsidRPr="00B44D1F" w:rsidRDefault="0004235A" w:rsidP="00B44D1F">
            <w:pPr>
              <w:spacing w:after="0" w:line="240" w:lineRule="auto"/>
              <w:jc w:val="center"/>
              <w:rPr>
                <w:rFonts w:ascii="Century Gothic" w:eastAsia="Times New Roman" w:hAnsi="Century Gothic" w:cs="Calibri"/>
                <w:color w:val="000000"/>
                <w:sz w:val="16"/>
                <w:szCs w:val="16"/>
              </w:rPr>
            </w:pPr>
            <w:r w:rsidRPr="00B44D1F">
              <w:rPr>
                <w:rFonts w:ascii="Century Gothic" w:eastAsia="Times New Roman" w:hAnsi="Century Gothic" w:cs="Calibri"/>
                <w:color w:val="000000"/>
                <w:sz w:val="16"/>
                <w:szCs w:val="16"/>
              </w:rPr>
              <w:t>485,032,228,000</w:t>
            </w:r>
          </w:p>
        </w:tc>
        <w:tc>
          <w:tcPr>
            <w:tcW w:w="867" w:type="pct"/>
            <w:tcBorders>
              <w:top w:val="nil"/>
              <w:left w:val="single" w:sz="4" w:space="0" w:color="auto"/>
              <w:bottom w:val="single" w:sz="4" w:space="0" w:color="auto"/>
              <w:right w:val="nil"/>
            </w:tcBorders>
            <w:shd w:val="clear" w:color="000000" w:fill="FFFFFF"/>
            <w:noWrap/>
            <w:vAlign w:val="center"/>
          </w:tcPr>
          <w:p w:rsidR="0004235A" w:rsidRPr="00B44D1F" w:rsidRDefault="0004235A" w:rsidP="00B44D1F">
            <w:pPr>
              <w:spacing w:after="0" w:line="240" w:lineRule="auto"/>
              <w:jc w:val="center"/>
              <w:rPr>
                <w:rFonts w:ascii="Century Gothic" w:hAnsi="Century Gothic" w:cs="Calibri"/>
                <w:color w:val="FF0000"/>
                <w:sz w:val="16"/>
                <w:szCs w:val="16"/>
              </w:rPr>
            </w:pPr>
            <w:r w:rsidRPr="00B44D1F">
              <w:rPr>
                <w:rFonts w:ascii="Century Gothic" w:hAnsi="Century Gothic"/>
                <w:color w:val="000000"/>
                <w:sz w:val="16"/>
                <w:szCs w:val="16"/>
              </w:rPr>
              <w:t>518,115,287,000</w:t>
            </w:r>
          </w:p>
        </w:tc>
        <w:tc>
          <w:tcPr>
            <w:tcW w:w="470" w:type="pct"/>
            <w:tcBorders>
              <w:top w:val="nil"/>
              <w:left w:val="single" w:sz="4" w:space="0" w:color="auto"/>
              <w:bottom w:val="single" w:sz="4" w:space="0" w:color="auto"/>
              <w:right w:val="single" w:sz="4" w:space="0" w:color="auto"/>
            </w:tcBorders>
            <w:shd w:val="clear" w:color="auto" w:fill="auto"/>
            <w:noWrap/>
            <w:vAlign w:val="center"/>
          </w:tcPr>
          <w:p w:rsidR="0004235A" w:rsidRPr="00B44D1F" w:rsidRDefault="0004235A" w:rsidP="00B44D1F">
            <w:pPr>
              <w:spacing w:after="0" w:line="240" w:lineRule="auto"/>
              <w:jc w:val="center"/>
              <w:rPr>
                <w:rFonts w:ascii="Century Gothic" w:hAnsi="Century Gothic" w:cs="Calibri"/>
                <w:color w:val="000000"/>
                <w:sz w:val="16"/>
                <w:szCs w:val="16"/>
              </w:rPr>
            </w:pPr>
            <w:r w:rsidRPr="00B44D1F">
              <w:rPr>
                <w:rFonts w:ascii="Century Gothic" w:hAnsi="Century Gothic" w:cs="Calibri"/>
                <w:color w:val="000000"/>
                <w:sz w:val="16"/>
                <w:szCs w:val="16"/>
              </w:rPr>
              <w:t>56,39%</w:t>
            </w:r>
          </w:p>
        </w:tc>
      </w:tr>
      <w:tr w:rsidR="00B44D1F" w:rsidRPr="00B44D1F" w:rsidTr="00B44D1F">
        <w:trPr>
          <w:trHeight w:val="283"/>
        </w:trPr>
        <w:tc>
          <w:tcPr>
            <w:tcW w:w="1930" w:type="pct"/>
            <w:tcBorders>
              <w:top w:val="nil"/>
              <w:left w:val="single" w:sz="4" w:space="0" w:color="auto"/>
              <w:bottom w:val="single" w:sz="4" w:space="0" w:color="auto"/>
              <w:right w:val="single" w:sz="4" w:space="0" w:color="auto"/>
            </w:tcBorders>
            <w:shd w:val="clear" w:color="auto" w:fill="auto"/>
            <w:noWrap/>
            <w:vAlign w:val="center"/>
            <w:hideMark/>
          </w:tcPr>
          <w:p w:rsidR="0004235A" w:rsidRPr="00B44D1F" w:rsidRDefault="0004235A" w:rsidP="00B44D1F">
            <w:pPr>
              <w:spacing w:after="0" w:line="240" w:lineRule="auto"/>
              <w:rPr>
                <w:rFonts w:ascii="Century Gothic" w:eastAsia="Times New Roman" w:hAnsi="Century Gothic" w:cs="Calibri"/>
                <w:color w:val="000000"/>
                <w:sz w:val="16"/>
                <w:szCs w:val="16"/>
              </w:rPr>
            </w:pPr>
            <w:r w:rsidRPr="00B44D1F">
              <w:rPr>
                <w:rFonts w:ascii="Century Gothic" w:eastAsia="Times New Roman" w:hAnsi="Century Gothic" w:cs="Calibri"/>
                <w:color w:val="000000"/>
                <w:sz w:val="16"/>
                <w:szCs w:val="16"/>
              </w:rPr>
              <w:t>Dana Alokasi Khusus</w:t>
            </w:r>
          </w:p>
        </w:tc>
        <w:tc>
          <w:tcPr>
            <w:tcW w:w="866" w:type="pct"/>
            <w:tcBorders>
              <w:top w:val="nil"/>
              <w:left w:val="nil"/>
              <w:bottom w:val="single" w:sz="4" w:space="0" w:color="auto"/>
              <w:right w:val="single" w:sz="4" w:space="0" w:color="auto"/>
            </w:tcBorders>
            <w:shd w:val="clear" w:color="auto" w:fill="auto"/>
            <w:noWrap/>
            <w:vAlign w:val="center"/>
          </w:tcPr>
          <w:p w:rsidR="0004235A" w:rsidRPr="00B44D1F" w:rsidRDefault="0004235A" w:rsidP="00B44D1F">
            <w:pPr>
              <w:spacing w:after="0" w:line="240" w:lineRule="auto"/>
              <w:jc w:val="center"/>
              <w:rPr>
                <w:rFonts w:ascii="Century Gothic" w:eastAsia="Times New Roman" w:hAnsi="Century Gothic" w:cs="Calibri"/>
                <w:color w:val="000000"/>
                <w:sz w:val="16"/>
                <w:szCs w:val="16"/>
              </w:rPr>
            </w:pPr>
            <w:r w:rsidRPr="00B44D1F">
              <w:rPr>
                <w:rFonts w:ascii="Century Gothic" w:eastAsia="Times New Roman" w:hAnsi="Century Gothic" w:cs="Calibri"/>
                <w:color w:val="000000"/>
                <w:sz w:val="16"/>
                <w:szCs w:val="16"/>
              </w:rPr>
              <w:t>41,601,960,000</w:t>
            </w:r>
          </w:p>
        </w:tc>
        <w:tc>
          <w:tcPr>
            <w:tcW w:w="866" w:type="pct"/>
            <w:tcBorders>
              <w:top w:val="nil"/>
              <w:left w:val="nil"/>
              <w:bottom w:val="single" w:sz="4" w:space="0" w:color="auto"/>
              <w:right w:val="single" w:sz="4" w:space="0" w:color="auto"/>
            </w:tcBorders>
            <w:shd w:val="clear" w:color="auto" w:fill="auto"/>
            <w:noWrap/>
            <w:vAlign w:val="center"/>
          </w:tcPr>
          <w:p w:rsidR="0004235A" w:rsidRPr="00B44D1F" w:rsidRDefault="0004235A" w:rsidP="00B44D1F">
            <w:pPr>
              <w:spacing w:after="0" w:line="240" w:lineRule="auto"/>
              <w:jc w:val="center"/>
              <w:rPr>
                <w:rFonts w:ascii="Century Gothic" w:eastAsia="Times New Roman" w:hAnsi="Century Gothic" w:cs="Calibri"/>
                <w:color w:val="000000"/>
                <w:sz w:val="16"/>
                <w:szCs w:val="16"/>
              </w:rPr>
            </w:pPr>
            <w:r w:rsidRPr="00B44D1F">
              <w:rPr>
                <w:rFonts w:ascii="Century Gothic" w:eastAsia="Times New Roman" w:hAnsi="Century Gothic" w:cs="Calibri"/>
                <w:color w:val="000000"/>
                <w:sz w:val="16"/>
                <w:szCs w:val="16"/>
              </w:rPr>
              <w:t>52,382,990,000</w:t>
            </w:r>
          </w:p>
        </w:tc>
        <w:tc>
          <w:tcPr>
            <w:tcW w:w="867" w:type="pct"/>
            <w:tcBorders>
              <w:top w:val="nil"/>
              <w:left w:val="single" w:sz="4" w:space="0" w:color="auto"/>
              <w:bottom w:val="single" w:sz="4" w:space="0" w:color="auto"/>
              <w:right w:val="nil"/>
            </w:tcBorders>
            <w:shd w:val="clear" w:color="000000" w:fill="FFFFFF"/>
            <w:noWrap/>
            <w:vAlign w:val="center"/>
          </w:tcPr>
          <w:p w:rsidR="0004235A" w:rsidRPr="00B44D1F" w:rsidRDefault="0004235A" w:rsidP="00B44D1F">
            <w:pPr>
              <w:spacing w:after="0" w:line="240" w:lineRule="auto"/>
              <w:jc w:val="center"/>
              <w:rPr>
                <w:rFonts w:ascii="Century Gothic" w:hAnsi="Century Gothic" w:cs="Calibri"/>
                <w:color w:val="FF0000"/>
                <w:sz w:val="16"/>
                <w:szCs w:val="16"/>
              </w:rPr>
            </w:pPr>
            <w:r w:rsidRPr="00B44D1F">
              <w:rPr>
                <w:rFonts w:ascii="Century Gothic" w:hAnsi="Century Gothic"/>
                <w:color w:val="000000"/>
                <w:sz w:val="16"/>
                <w:szCs w:val="16"/>
              </w:rPr>
              <w:t>185,245,420,000</w:t>
            </w:r>
          </w:p>
        </w:tc>
        <w:tc>
          <w:tcPr>
            <w:tcW w:w="470" w:type="pct"/>
            <w:tcBorders>
              <w:top w:val="nil"/>
              <w:left w:val="single" w:sz="4" w:space="0" w:color="auto"/>
              <w:bottom w:val="single" w:sz="4" w:space="0" w:color="auto"/>
              <w:right w:val="single" w:sz="4" w:space="0" w:color="auto"/>
            </w:tcBorders>
            <w:shd w:val="clear" w:color="auto" w:fill="auto"/>
            <w:noWrap/>
            <w:vAlign w:val="center"/>
          </w:tcPr>
          <w:p w:rsidR="0004235A" w:rsidRPr="00B44D1F" w:rsidRDefault="0004235A" w:rsidP="00B44D1F">
            <w:pPr>
              <w:spacing w:after="0" w:line="240" w:lineRule="auto"/>
              <w:jc w:val="center"/>
              <w:rPr>
                <w:rFonts w:ascii="Century Gothic" w:hAnsi="Century Gothic" w:cs="Calibri"/>
                <w:color w:val="000000"/>
                <w:sz w:val="16"/>
                <w:szCs w:val="16"/>
              </w:rPr>
            </w:pPr>
            <w:r w:rsidRPr="00B44D1F">
              <w:rPr>
                <w:rFonts w:ascii="Century Gothic" w:hAnsi="Century Gothic" w:cs="Calibri"/>
                <w:color w:val="000000"/>
                <w:sz w:val="16"/>
                <w:szCs w:val="16"/>
              </w:rPr>
              <w:t>20,16%</w:t>
            </w:r>
          </w:p>
        </w:tc>
      </w:tr>
      <w:tr w:rsidR="00B44D1F" w:rsidRPr="00B44D1F" w:rsidTr="00B44D1F">
        <w:trPr>
          <w:trHeight w:val="283"/>
        </w:trPr>
        <w:tc>
          <w:tcPr>
            <w:tcW w:w="1930" w:type="pct"/>
            <w:tcBorders>
              <w:top w:val="nil"/>
              <w:left w:val="single" w:sz="4" w:space="0" w:color="auto"/>
              <w:bottom w:val="single" w:sz="4" w:space="0" w:color="auto"/>
              <w:right w:val="single" w:sz="4" w:space="0" w:color="auto"/>
            </w:tcBorders>
            <w:shd w:val="clear" w:color="auto" w:fill="auto"/>
            <w:noWrap/>
            <w:vAlign w:val="center"/>
            <w:hideMark/>
          </w:tcPr>
          <w:p w:rsidR="0004235A" w:rsidRPr="00B44D1F" w:rsidRDefault="00B44D1F" w:rsidP="00B44D1F">
            <w:pPr>
              <w:spacing w:after="0" w:line="240" w:lineRule="auto"/>
              <w:ind w:left="-57" w:right="-57"/>
              <w:rPr>
                <w:rFonts w:ascii="Century Gothic" w:eastAsia="Times New Roman" w:hAnsi="Century Gothic" w:cs="Calibri"/>
                <w:b/>
                <w:bCs/>
                <w:color w:val="000000"/>
                <w:sz w:val="16"/>
                <w:szCs w:val="16"/>
              </w:rPr>
            </w:pPr>
            <w:r>
              <w:rPr>
                <w:rFonts w:ascii="Century Gothic" w:eastAsia="Times New Roman" w:hAnsi="Century Gothic" w:cs="Calibri"/>
                <w:b/>
                <w:bCs/>
                <w:color w:val="000000"/>
                <w:sz w:val="16"/>
                <w:szCs w:val="16"/>
              </w:rPr>
              <w:t>LAIN-LAIN PENDAPATAN DAERAH YG</w:t>
            </w:r>
            <w:r w:rsidR="0004235A" w:rsidRPr="00B44D1F">
              <w:rPr>
                <w:rFonts w:ascii="Century Gothic" w:eastAsia="Times New Roman" w:hAnsi="Century Gothic" w:cs="Calibri"/>
                <w:b/>
                <w:bCs/>
                <w:color w:val="000000"/>
                <w:sz w:val="16"/>
                <w:szCs w:val="16"/>
              </w:rPr>
              <w:t xml:space="preserve"> SAH</w:t>
            </w:r>
          </w:p>
        </w:tc>
        <w:tc>
          <w:tcPr>
            <w:tcW w:w="866" w:type="pct"/>
            <w:tcBorders>
              <w:top w:val="nil"/>
              <w:left w:val="nil"/>
              <w:bottom w:val="single" w:sz="4" w:space="0" w:color="auto"/>
              <w:right w:val="single" w:sz="4" w:space="0" w:color="auto"/>
            </w:tcBorders>
            <w:shd w:val="clear" w:color="auto" w:fill="auto"/>
            <w:noWrap/>
            <w:vAlign w:val="center"/>
          </w:tcPr>
          <w:p w:rsidR="0004235A" w:rsidRPr="00B44D1F" w:rsidRDefault="0004235A" w:rsidP="00B44D1F">
            <w:pPr>
              <w:spacing w:after="0" w:line="240" w:lineRule="auto"/>
              <w:jc w:val="center"/>
              <w:rPr>
                <w:rFonts w:ascii="Century Gothic" w:eastAsia="Times New Roman" w:hAnsi="Century Gothic" w:cs="Calibri"/>
                <w:b/>
                <w:bCs/>
                <w:color w:val="000000"/>
                <w:sz w:val="16"/>
                <w:szCs w:val="16"/>
              </w:rPr>
            </w:pPr>
            <w:r w:rsidRPr="00B44D1F">
              <w:rPr>
                <w:rFonts w:ascii="Century Gothic" w:eastAsia="Times New Roman" w:hAnsi="Century Gothic" w:cs="Calibri"/>
                <w:b/>
                <w:bCs/>
                <w:color w:val="000000"/>
                <w:sz w:val="16"/>
                <w:szCs w:val="16"/>
              </w:rPr>
              <w:t>109,361,172,729</w:t>
            </w:r>
          </w:p>
        </w:tc>
        <w:tc>
          <w:tcPr>
            <w:tcW w:w="866" w:type="pct"/>
            <w:tcBorders>
              <w:top w:val="nil"/>
              <w:left w:val="nil"/>
              <w:bottom w:val="single" w:sz="4" w:space="0" w:color="auto"/>
              <w:right w:val="single" w:sz="4" w:space="0" w:color="auto"/>
            </w:tcBorders>
            <w:shd w:val="clear" w:color="auto" w:fill="auto"/>
            <w:noWrap/>
            <w:vAlign w:val="center"/>
          </w:tcPr>
          <w:p w:rsidR="0004235A" w:rsidRPr="00B44D1F" w:rsidRDefault="0004235A" w:rsidP="00B44D1F">
            <w:pPr>
              <w:spacing w:after="0" w:line="240" w:lineRule="auto"/>
              <w:jc w:val="center"/>
              <w:rPr>
                <w:rFonts w:ascii="Century Gothic" w:eastAsia="Times New Roman" w:hAnsi="Century Gothic" w:cs="Calibri"/>
                <w:b/>
                <w:bCs/>
                <w:color w:val="000000"/>
                <w:sz w:val="16"/>
                <w:szCs w:val="16"/>
              </w:rPr>
            </w:pPr>
            <w:r w:rsidRPr="00B44D1F">
              <w:rPr>
                <w:rFonts w:ascii="Century Gothic" w:eastAsia="Times New Roman" w:hAnsi="Century Gothic" w:cs="Calibri"/>
                <w:b/>
                <w:bCs/>
                <w:color w:val="000000"/>
                <w:sz w:val="16"/>
                <w:szCs w:val="16"/>
              </w:rPr>
              <w:t>104,911,887,528</w:t>
            </w:r>
          </w:p>
        </w:tc>
        <w:tc>
          <w:tcPr>
            <w:tcW w:w="867" w:type="pct"/>
            <w:tcBorders>
              <w:top w:val="nil"/>
              <w:left w:val="nil"/>
              <w:bottom w:val="single" w:sz="4" w:space="0" w:color="auto"/>
              <w:right w:val="nil"/>
            </w:tcBorders>
            <w:shd w:val="clear" w:color="auto" w:fill="auto"/>
            <w:noWrap/>
            <w:vAlign w:val="center"/>
          </w:tcPr>
          <w:p w:rsidR="0004235A" w:rsidRPr="00B44D1F" w:rsidRDefault="0004235A" w:rsidP="00B44D1F">
            <w:pPr>
              <w:spacing w:after="0" w:line="240" w:lineRule="auto"/>
              <w:jc w:val="center"/>
              <w:rPr>
                <w:rFonts w:ascii="Century Gothic" w:hAnsi="Century Gothic" w:cs="Calibri"/>
                <w:b/>
                <w:bCs/>
                <w:color w:val="000000"/>
                <w:sz w:val="16"/>
                <w:szCs w:val="16"/>
              </w:rPr>
            </w:pPr>
            <w:r w:rsidRPr="00B44D1F">
              <w:rPr>
                <w:rFonts w:ascii="Century Gothic" w:hAnsi="Century Gothic" w:cs="Calibri"/>
                <w:b/>
                <w:bCs/>
                <w:color w:val="000000"/>
                <w:sz w:val="16"/>
                <w:szCs w:val="16"/>
              </w:rPr>
              <w:t>137,713,494,528</w:t>
            </w:r>
          </w:p>
        </w:tc>
        <w:tc>
          <w:tcPr>
            <w:tcW w:w="470" w:type="pct"/>
            <w:tcBorders>
              <w:top w:val="nil"/>
              <w:left w:val="single" w:sz="4" w:space="0" w:color="auto"/>
              <w:bottom w:val="single" w:sz="4" w:space="0" w:color="auto"/>
              <w:right w:val="single" w:sz="4" w:space="0" w:color="auto"/>
            </w:tcBorders>
            <w:shd w:val="clear" w:color="auto" w:fill="auto"/>
            <w:noWrap/>
            <w:vAlign w:val="center"/>
          </w:tcPr>
          <w:p w:rsidR="0004235A" w:rsidRPr="00B44D1F" w:rsidRDefault="0004235A" w:rsidP="00B44D1F">
            <w:pPr>
              <w:spacing w:after="0" w:line="240" w:lineRule="auto"/>
              <w:jc w:val="center"/>
              <w:rPr>
                <w:rFonts w:ascii="Century Gothic" w:hAnsi="Century Gothic" w:cs="Calibri"/>
                <w:b/>
                <w:bCs/>
                <w:color w:val="000000"/>
                <w:sz w:val="16"/>
                <w:szCs w:val="16"/>
              </w:rPr>
            </w:pPr>
            <w:r w:rsidRPr="00B44D1F">
              <w:rPr>
                <w:rFonts w:ascii="Century Gothic" w:hAnsi="Century Gothic" w:cs="Calibri"/>
                <w:b/>
                <w:bCs/>
                <w:color w:val="000000"/>
                <w:sz w:val="16"/>
                <w:szCs w:val="16"/>
              </w:rPr>
              <w:t>14,98%</w:t>
            </w:r>
          </w:p>
        </w:tc>
      </w:tr>
      <w:tr w:rsidR="00B44D1F" w:rsidRPr="00B44D1F" w:rsidTr="00B44D1F">
        <w:trPr>
          <w:trHeight w:val="283"/>
        </w:trPr>
        <w:tc>
          <w:tcPr>
            <w:tcW w:w="1930" w:type="pct"/>
            <w:tcBorders>
              <w:top w:val="nil"/>
              <w:left w:val="single" w:sz="4" w:space="0" w:color="auto"/>
              <w:bottom w:val="single" w:sz="4" w:space="0" w:color="auto"/>
              <w:right w:val="single" w:sz="4" w:space="0" w:color="auto"/>
            </w:tcBorders>
            <w:shd w:val="clear" w:color="auto" w:fill="auto"/>
            <w:noWrap/>
            <w:vAlign w:val="center"/>
            <w:hideMark/>
          </w:tcPr>
          <w:p w:rsidR="0004235A" w:rsidRPr="00B44D1F" w:rsidRDefault="0004235A" w:rsidP="00B44D1F">
            <w:pPr>
              <w:spacing w:after="0" w:line="240" w:lineRule="auto"/>
              <w:rPr>
                <w:rFonts w:ascii="Century Gothic" w:eastAsia="Times New Roman" w:hAnsi="Century Gothic" w:cs="Calibri"/>
                <w:color w:val="000000"/>
                <w:sz w:val="16"/>
                <w:szCs w:val="16"/>
              </w:rPr>
            </w:pPr>
            <w:r w:rsidRPr="00B44D1F">
              <w:rPr>
                <w:rFonts w:ascii="Century Gothic" w:eastAsia="Times New Roman" w:hAnsi="Century Gothic" w:cs="Calibri"/>
                <w:color w:val="000000"/>
                <w:sz w:val="16"/>
                <w:szCs w:val="16"/>
              </w:rPr>
              <w:t>Pendapatan Hibah</w:t>
            </w:r>
          </w:p>
        </w:tc>
        <w:tc>
          <w:tcPr>
            <w:tcW w:w="866" w:type="pct"/>
            <w:tcBorders>
              <w:top w:val="nil"/>
              <w:left w:val="nil"/>
              <w:bottom w:val="single" w:sz="4" w:space="0" w:color="auto"/>
              <w:right w:val="single" w:sz="4" w:space="0" w:color="auto"/>
            </w:tcBorders>
            <w:shd w:val="clear" w:color="auto" w:fill="auto"/>
            <w:noWrap/>
            <w:vAlign w:val="center"/>
          </w:tcPr>
          <w:p w:rsidR="0004235A" w:rsidRPr="00B44D1F" w:rsidRDefault="0004235A" w:rsidP="00B44D1F">
            <w:pPr>
              <w:spacing w:after="0" w:line="240" w:lineRule="auto"/>
              <w:jc w:val="center"/>
              <w:rPr>
                <w:rFonts w:ascii="Century Gothic" w:eastAsia="Times New Roman" w:hAnsi="Century Gothic" w:cs="Calibri"/>
                <w:color w:val="000000"/>
                <w:sz w:val="16"/>
                <w:szCs w:val="16"/>
              </w:rPr>
            </w:pPr>
            <w:r w:rsidRPr="00B44D1F">
              <w:rPr>
                <w:rFonts w:ascii="Century Gothic" w:eastAsia="Times New Roman" w:hAnsi="Century Gothic" w:cs="Calibri"/>
                <w:color w:val="000000"/>
                <w:sz w:val="16"/>
                <w:szCs w:val="16"/>
              </w:rPr>
              <w:t>282,927,400</w:t>
            </w:r>
          </w:p>
        </w:tc>
        <w:tc>
          <w:tcPr>
            <w:tcW w:w="866" w:type="pct"/>
            <w:tcBorders>
              <w:top w:val="nil"/>
              <w:left w:val="nil"/>
              <w:bottom w:val="single" w:sz="4" w:space="0" w:color="auto"/>
              <w:right w:val="single" w:sz="4" w:space="0" w:color="auto"/>
            </w:tcBorders>
            <w:shd w:val="clear" w:color="auto" w:fill="auto"/>
            <w:noWrap/>
            <w:vAlign w:val="center"/>
          </w:tcPr>
          <w:p w:rsidR="0004235A" w:rsidRPr="00B44D1F" w:rsidRDefault="0004235A" w:rsidP="00B44D1F">
            <w:pPr>
              <w:spacing w:after="0" w:line="240" w:lineRule="auto"/>
              <w:jc w:val="center"/>
              <w:rPr>
                <w:rFonts w:ascii="Century Gothic" w:eastAsia="Times New Roman" w:hAnsi="Century Gothic" w:cs="Calibri"/>
                <w:color w:val="000000"/>
                <w:sz w:val="16"/>
                <w:szCs w:val="16"/>
              </w:rPr>
            </w:pPr>
            <w:r w:rsidRPr="00B44D1F">
              <w:rPr>
                <w:rFonts w:ascii="Century Gothic" w:eastAsia="Times New Roman" w:hAnsi="Century Gothic" w:cs="Calibri"/>
                <w:color w:val="000000"/>
                <w:sz w:val="16"/>
                <w:szCs w:val="16"/>
              </w:rPr>
              <w:t>0</w:t>
            </w:r>
          </w:p>
        </w:tc>
        <w:tc>
          <w:tcPr>
            <w:tcW w:w="867" w:type="pct"/>
            <w:tcBorders>
              <w:top w:val="nil"/>
              <w:left w:val="single" w:sz="4" w:space="0" w:color="auto"/>
              <w:bottom w:val="single" w:sz="4" w:space="0" w:color="auto"/>
              <w:right w:val="nil"/>
            </w:tcBorders>
            <w:shd w:val="clear" w:color="auto" w:fill="auto"/>
            <w:noWrap/>
            <w:vAlign w:val="center"/>
          </w:tcPr>
          <w:p w:rsidR="0004235A" w:rsidRPr="00B44D1F" w:rsidRDefault="0004235A" w:rsidP="00B44D1F">
            <w:pPr>
              <w:spacing w:after="0" w:line="240" w:lineRule="auto"/>
              <w:jc w:val="center"/>
              <w:rPr>
                <w:rFonts w:ascii="Century Gothic" w:hAnsi="Century Gothic" w:cs="Calibri"/>
                <w:color w:val="000000"/>
                <w:sz w:val="16"/>
                <w:szCs w:val="16"/>
              </w:rPr>
            </w:pPr>
            <w:r w:rsidRPr="00B44D1F">
              <w:rPr>
                <w:rFonts w:ascii="Century Gothic" w:hAnsi="Century Gothic" w:cs="Calibri"/>
                <w:color w:val="000000"/>
                <w:sz w:val="16"/>
                <w:szCs w:val="16"/>
              </w:rPr>
              <w:t>0</w:t>
            </w:r>
          </w:p>
        </w:tc>
        <w:tc>
          <w:tcPr>
            <w:tcW w:w="470" w:type="pct"/>
            <w:tcBorders>
              <w:top w:val="nil"/>
              <w:left w:val="single" w:sz="4" w:space="0" w:color="auto"/>
              <w:bottom w:val="single" w:sz="4" w:space="0" w:color="auto"/>
              <w:right w:val="single" w:sz="4" w:space="0" w:color="auto"/>
            </w:tcBorders>
            <w:shd w:val="clear" w:color="auto" w:fill="auto"/>
            <w:noWrap/>
            <w:vAlign w:val="center"/>
          </w:tcPr>
          <w:p w:rsidR="0004235A" w:rsidRPr="00B44D1F" w:rsidRDefault="0004235A" w:rsidP="00B44D1F">
            <w:pPr>
              <w:spacing w:after="0" w:line="240" w:lineRule="auto"/>
              <w:jc w:val="center"/>
              <w:rPr>
                <w:rFonts w:ascii="Century Gothic" w:hAnsi="Century Gothic" w:cs="Calibri"/>
                <w:color w:val="000000"/>
                <w:sz w:val="16"/>
                <w:szCs w:val="16"/>
              </w:rPr>
            </w:pPr>
            <w:r w:rsidRPr="00B44D1F">
              <w:rPr>
                <w:rFonts w:ascii="Century Gothic" w:hAnsi="Century Gothic" w:cs="Calibri"/>
                <w:color w:val="000000"/>
                <w:sz w:val="16"/>
                <w:szCs w:val="16"/>
              </w:rPr>
              <w:t>0</w:t>
            </w:r>
          </w:p>
        </w:tc>
      </w:tr>
      <w:tr w:rsidR="00B44D1F" w:rsidRPr="00B44D1F" w:rsidTr="00B44D1F">
        <w:trPr>
          <w:trHeight w:val="283"/>
        </w:trPr>
        <w:tc>
          <w:tcPr>
            <w:tcW w:w="1930" w:type="pct"/>
            <w:tcBorders>
              <w:top w:val="nil"/>
              <w:left w:val="single" w:sz="4" w:space="0" w:color="auto"/>
              <w:bottom w:val="single" w:sz="4" w:space="0" w:color="auto"/>
              <w:right w:val="single" w:sz="4" w:space="0" w:color="auto"/>
            </w:tcBorders>
            <w:shd w:val="clear" w:color="auto" w:fill="auto"/>
            <w:noWrap/>
            <w:vAlign w:val="center"/>
            <w:hideMark/>
          </w:tcPr>
          <w:p w:rsidR="0004235A" w:rsidRPr="00B44D1F" w:rsidRDefault="0004235A" w:rsidP="00B44D1F">
            <w:pPr>
              <w:spacing w:after="0" w:line="240" w:lineRule="auto"/>
              <w:rPr>
                <w:rFonts w:ascii="Century Gothic" w:eastAsia="Times New Roman" w:hAnsi="Century Gothic" w:cs="Calibri"/>
                <w:color w:val="000000"/>
                <w:sz w:val="16"/>
                <w:szCs w:val="16"/>
              </w:rPr>
            </w:pPr>
            <w:r w:rsidRPr="00B44D1F">
              <w:rPr>
                <w:rFonts w:ascii="Century Gothic" w:eastAsia="Times New Roman" w:hAnsi="Century Gothic" w:cs="Calibri"/>
                <w:color w:val="000000"/>
                <w:sz w:val="16"/>
                <w:szCs w:val="16"/>
              </w:rPr>
              <w:t>Dana Bagi Hasil Pajak Dari Provinsi dan Pemerintah Daerah Lainnya</w:t>
            </w:r>
          </w:p>
        </w:tc>
        <w:tc>
          <w:tcPr>
            <w:tcW w:w="866" w:type="pct"/>
            <w:tcBorders>
              <w:top w:val="nil"/>
              <w:left w:val="nil"/>
              <w:bottom w:val="single" w:sz="4" w:space="0" w:color="auto"/>
              <w:right w:val="single" w:sz="4" w:space="0" w:color="auto"/>
            </w:tcBorders>
            <w:shd w:val="clear" w:color="auto" w:fill="auto"/>
            <w:noWrap/>
            <w:vAlign w:val="center"/>
          </w:tcPr>
          <w:p w:rsidR="0004235A" w:rsidRPr="00B44D1F" w:rsidRDefault="0004235A" w:rsidP="00B44D1F">
            <w:pPr>
              <w:spacing w:after="0" w:line="240" w:lineRule="auto"/>
              <w:jc w:val="center"/>
              <w:rPr>
                <w:rFonts w:ascii="Century Gothic" w:eastAsia="Times New Roman" w:hAnsi="Century Gothic" w:cs="Calibri"/>
                <w:color w:val="000000"/>
                <w:sz w:val="16"/>
                <w:szCs w:val="16"/>
              </w:rPr>
            </w:pPr>
            <w:r w:rsidRPr="00B44D1F">
              <w:rPr>
                <w:rFonts w:ascii="Century Gothic" w:eastAsia="Times New Roman" w:hAnsi="Century Gothic" w:cs="Calibri"/>
                <w:color w:val="000000"/>
                <w:sz w:val="16"/>
                <w:szCs w:val="16"/>
              </w:rPr>
              <w:t>-</w:t>
            </w:r>
          </w:p>
        </w:tc>
        <w:tc>
          <w:tcPr>
            <w:tcW w:w="866" w:type="pct"/>
            <w:tcBorders>
              <w:top w:val="nil"/>
              <w:left w:val="nil"/>
              <w:bottom w:val="single" w:sz="4" w:space="0" w:color="auto"/>
              <w:right w:val="single" w:sz="4" w:space="0" w:color="auto"/>
            </w:tcBorders>
            <w:shd w:val="clear" w:color="auto" w:fill="auto"/>
            <w:noWrap/>
            <w:vAlign w:val="center"/>
          </w:tcPr>
          <w:p w:rsidR="0004235A" w:rsidRPr="00B44D1F" w:rsidRDefault="0004235A" w:rsidP="00B44D1F">
            <w:pPr>
              <w:spacing w:after="0" w:line="240" w:lineRule="auto"/>
              <w:jc w:val="center"/>
              <w:rPr>
                <w:rFonts w:ascii="Century Gothic" w:eastAsia="Times New Roman" w:hAnsi="Century Gothic" w:cs="Calibri"/>
                <w:color w:val="000000"/>
                <w:sz w:val="16"/>
                <w:szCs w:val="16"/>
              </w:rPr>
            </w:pPr>
            <w:r w:rsidRPr="00B44D1F">
              <w:rPr>
                <w:rFonts w:ascii="Century Gothic" w:eastAsia="Times New Roman" w:hAnsi="Century Gothic" w:cs="Calibri"/>
                <w:color w:val="000000"/>
                <w:sz w:val="16"/>
                <w:szCs w:val="16"/>
              </w:rPr>
              <w:t>18,845,624,528</w:t>
            </w:r>
          </w:p>
        </w:tc>
        <w:tc>
          <w:tcPr>
            <w:tcW w:w="867" w:type="pct"/>
            <w:tcBorders>
              <w:top w:val="nil"/>
              <w:left w:val="nil"/>
              <w:bottom w:val="single" w:sz="4" w:space="0" w:color="auto"/>
              <w:right w:val="nil"/>
            </w:tcBorders>
            <w:shd w:val="clear" w:color="auto" w:fill="auto"/>
            <w:noWrap/>
            <w:vAlign w:val="center"/>
          </w:tcPr>
          <w:p w:rsidR="0004235A" w:rsidRPr="00B44D1F" w:rsidRDefault="0004235A" w:rsidP="00B44D1F">
            <w:pPr>
              <w:spacing w:after="0" w:line="240" w:lineRule="auto"/>
              <w:jc w:val="center"/>
              <w:rPr>
                <w:rFonts w:ascii="Century Gothic" w:hAnsi="Century Gothic" w:cs="Calibri"/>
                <w:color w:val="000000"/>
                <w:sz w:val="16"/>
                <w:szCs w:val="16"/>
              </w:rPr>
            </w:pPr>
            <w:r w:rsidRPr="00B44D1F">
              <w:rPr>
                <w:rFonts w:ascii="Century Gothic" w:hAnsi="Century Gothic" w:cs="Calibri"/>
                <w:color w:val="000000"/>
                <w:sz w:val="16"/>
                <w:szCs w:val="16"/>
              </w:rPr>
              <w:t>15,430,623,528</w:t>
            </w:r>
          </w:p>
        </w:tc>
        <w:tc>
          <w:tcPr>
            <w:tcW w:w="470" w:type="pct"/>
            <w:tcBorders>
              <w:top w:val="nil"/>
              <w:left w:val="single" w:sz="4" w:space="0" w:color="auto"/>
              <w:bottom w:val="single" w:sz="4" w:space="0" w:color="auto"/>
              <w:right w:val="single" w:sz="4" w:space="0" w:color="auto"/>
            </w:tcBorders>
            <w:shd w:val="clear" w:color="auto" w:fill="auto"/>
            <w:noWrap/>
            <w:vAlign w:val="center"/>
          </w:tcPr>
          <w:p w:rsidR="0004235A" w:rsidRPr="00B44D1F" w:rsidRDefault="0004235A" w:rsidP="00B44D1F">
            <w:pPr>
              <w:spacing w:after="0" w:line="240" w:lineRule="auto"/>
              <w:jc w:val="center"/>
              <w:rPr>
                <w:rFonts w:ascii="Century Gothic" w:hAnsi="Century Gothic" w:cs="Calibri"/>
                <w:color w:val="000000"/>
                <w:sz w:val="16"/>
                <w:szCs w:val="16"/>
              </w:rPr>
            </w:pPr>
            <w:r w:rsidRPr="00B44D1F">
              <w:rPr>
                <w:rFonts w:ascii="Century Gothic" w:hAnsi="Century Gothic" w:cs="Calibri"/>
                <w:color w:val="000000"/>
                <w:sz w:val="16"/>
                <w:szCs w:val="16"/>
              </w:rPr>
              <w:t>1,67%</w:t>
            </w:r>
          </w:p>
        </w:tc>
      </w:tr>
      <w:tr w:rsidR="00B44D1F" w:rsidRPr="00B44D1F" w:rsidTr="00B44D1F">
        <w:trPr>
          <w:trHeight w:val="283"/>
        </w:trPr>
        <w:tc>
          <w:tcPr>
            <w:tcW w:w="1930" w:type="pct"/>
            <w:tcBorders>
              <w:top w:val="nil"/>
              <w:left w:val="single" w:sz="4" w:space="0" w:color="auto"/>
              <w:bottom w:val="single" w:sz="4" w:space="0" w:color="auto"/>
              <w:right w:val="single" w:sz="4" w:space="0" w:color="auto"/>
            </w:tcBorders>
            <w:shd w:val="clear" w:color="auto" w:fill="auto"/>
            <w:noWrap/>
            <w:vAlign w:val="center"/>
            <w:hideMark/>
          </w:tcPr>
          <w:p w:rsidR="0004235A" w:rsidRPr="00B44D1F" w:rsidRDefault="0004235A" w:rsidP="00B44D1F">
            <w:pPr>
              <w:spacing w:after="0" w:line="240" w:lineRule="auto"/>
              <w:rPr>
                <w:rFonts w:ascii="Century Gothic" w:eastAsia="Times New Roman" w:hAnsi="Century Gothic" w:cs="Calibri"/>
                <w:color w:val="000000"/>
                <w:sz w:val="16"/>
                <w:szCs w:val="16"/>
              </w:rPr>
            </w:pPr>
            <w:r w:rsidRPr="00B44D1F">
              <w:rPr>
                <w:rFonts w:ascii="Century Gothic" w:eastAsia="Times New Roman" w:hAnsi="Century Gothic" w:cs="Calibri"/>
                <w:color w:val="000000"/>
                <w:sz w:val="16"/>
                <w:szCs w:val="16"/>
              </w:rPr>
              <w:t>Dana Penyesuaian dan Otonomi Khusus</w:t>
            </w:r>
          </w:p>
        </w:tc>
        <w:tc>
          <w:tcPr>
            <w:tcW w:w="866" w:type="pct"/>
            <w:tcBorders>
              <w:top w:val="nil"/>
              <w:left w:val="nil"/>
              <w:bottom w:val="single" w:sz="4" w:space="0" w:color="auto"/>
              <w:right w:val="single" w:sz="4" w:space="0" w:color="auto"/>
            </w:tcBorders>
            <w:shd w:val="clear" w:color="auto" w:fill="auto"/>
            <w:noWrap/>
            <w:vAlign w:val="center"/>
          </w:tcPr>
          <w:p w:rsidR="0004235A" w:rsidRPr="00B44D1F" w:rsidRDefault="0004235A" w:rsidP="00B44D1F">
            <w:pPr>
              <w:spacing w:after="0" w:line="240" w:lineRule="auto"/>
              <w:jc w:val="center"/>
              <w:rPr>
                <w:rFonts w:ascii="Century Gothic" w:eastAsia="Times New Roman" w:hAnsi="Century Gothic" w:cs="Calibri"/>
                <w:color w:val="000000"/>
                <w:sz w:val="16"/>
                <w:szCs w:val="16"/>
              </w:rPr>
            </w:pPr>
            <w:r w:rsidRPr="00B44D1F">
              <w:rPr>
                <w:rFonts w:ascii="Century Gothic" w:eastAsia="Times New Roman" w:hAnsi="Century Gothic" w:cs="Calibri"/>
                <w:color w:val="000000"/>
                <w:sz w:val="16"/>
                <w:szCs w:val="16"/>
              </w:rPr>
              <w:t>89,407,741,000</w:t>
            </w:r>
          </w:p>
        </w:tc>
        <w:tc>
          <w:tcPr>
            <w:tcW w:w="866" w:type="pct"/>
            <w:tcBorders>
              <w:top w:val="nil"/>
              <w:left w:val="nil"/>
              <w:bottom w:val="single" w:sz="4" w:space="0" w:color="auto"/>
              <w:right w:val="single" w:sz="4" w:space="0" w:color="auto"/>
            </w:tcBorders>
            <w:shd w:val="clear" w:color="auto" w:fill="auto"/>
            <w:noWrap/>
            <w:vAlign w:val="center"/>
          </w:tcPr>
          <w:p w:rsidR="0004235A" w:rsidRPr="00B44D1F" w:rsidRDefault="0004235A" w:rsidP="00B44D1F">
            <w:pPr>
              <w:spacing w:after="0" w:line="240" w:lineRule="auto"/>
              <w:jc w:val="center"/>
              <w:rPr>
                <w:rFonts w:ascii="Century Gothic" w:eastAsia="Times New Roman" w:hAnsi="Century Gothic" w:cs="Calibri"/>
                <w:color w:val="000000"/>
                <w:sz w:val="16"/>
                <w:szCs w:val="16"/>
              </w:rPr>
            </w:pPr>
            <w:r w:rsidRPr="00B44D1F">
              <w:rPr>
                <w:rFonts w:ascii="Century Gothic" w:eastAsia="Times New Roman" w:hAnsi="Century Gothic" w:cs="Calibri"/>
                <w:color w:val="000000"/>
                <w:sz w:val="16"/>
                <w:szCs w:val="16"/>
              </w:rPr>
              <w:t>85,301,263,000</w:t>
            </w:r>
          </w:p>
        </w:tc>
        <w:tc>
          <w:tcPr>
            <w:tcW w:w="867" w:type="pct"/>
            <w:tcBorders>
              <w:top w:val="nil"/>
              <w:left w:val="nil"/>
              <w:bottom w:val="single" w:sz="4" w:space="0" w:color="auto"/>
              <w:right w:val="nil"/>
            </w:tcBorders>
            <w:shd w:val="clear" w:color="auto" w:fill="auto"/>
            <w:noWrap/>
            <w:vAlign w:val="center"/>
          </w:tcPr>
          <w:p w:rsidR="0004235A" w:rsidRPr="00B44D1F" w:rsidRDefault="0004235A" w:rsidP="00B44D1F">
            <w:pPr>
              <w:spacing w:after="0" w:line="240" w:lineRule="auto"/>
              <w:jc w:val="center"/>
              <w:rPr>
                <w:rFonts w:ascii="Century Gothic" w:hAnsi="Century Gothic" w:cs="Calibri"/>
                <w:color w:val="000000"/>
                <w:sz w:val="16"/>
                <w:szCs w:val="16"/>
              </w:rPr>
            </w:pPr>
            <w:r w:rsidRPr="00B44D1F">
              <w:rPr>
                <w:rFonts w:ascii="Century Gothic" w:hAnsi="Century Gothic" w:cs="Calibri"/>
                <w:color w:val="000000"/>
                <w:sz w:val="16"/>
                <w:szCs w:val="16"/>
              </w:rPr>
              <w:t>84,857,263,000</w:t>
            </w:r>
          </w:p>
        </w:tc>
        <w:tc>
          <w:tcPr>
            <w:tcW w:w="470" w:type="pct"/>
            <w:tcBorders>
              <w:top w:val="nil"/>
              <w:left w:val="single" w:sz="4" w:space="0" w:color="auto"/>
              <w:bottom w:val="single" w:sz="4" w:space="0" w:color="auto"/>
              <w:right w:val="single" w:sz="4" w:space="0" w:color="auto"/>
            </w:tcBorders>
            <w:shd w:val="clear" w:color="auto" w:fill="auto"/>
            <w:noWrap/>
            <w:vAlign w:val="center"/>
          </w:tcPr>
          <w:p w:rsidR="0004235A" w:rsidRPr="00B44D1F" w:rsidRDefault="0004235A" w:rsidP="00B44D1F">
            <w:pPr>
              <w:spacing w:after="0" w:line="240" w:lineRule="auto"/>
              <w:jc w:val="center"/>
              <w:rPr>
                <w:rFonts w:ascii="Century Gothic" w:hAnsi="Century Gothic" w:cs="Calibri"/>
                <w:color w:val="000000"/>
                <w:sz w:val="16"/>
                <w:szCs w:val="16"/>
              </w:rPr>
            </w:pPr>
            <w:r w:rsidRPr="00B44D1F">
              <w:rPr>
                <w:rFonts w:ascii="Century Gothic" w:hAnsi="Century Gothic" w:cs="Calibri"/>
                <w:color w:val="000000"/>
                <w:sz w:val="16"/>
                <w:szCs w:val="16"/>
              </w:rPr>
              <w:t>9,23%</w:t>
            </w:r>
          </w:p>
        </w:tc>
      </w:tr>
      <w:tr w:rsidR="00B44D1F" w:rsidRPr="00B44D1F" w:rsidTr="00B44D1F">
        <w:trPr>
          <w:trHeight w:val="283"/>
        </w:trPr>
        <w:tc>
          <w:tcPr>
            <w:tcW w:w="1930" w:type="pct"/>
            <w:tcBorders>
              <w:top w:val="nil"/>
              <w:left w:val="single" w:sz="4" w:space="0" w:color="auto"/>
              <w:bottom w:val="single" w:sz="4" w:space="0" w:color="auto"/>
              <w:right w:val="single" w:sz="4" w:space="0" w:color="auto"/>
            </w:tcBorders>
            <w:shd w:val="clear" w:color="auto" w:fill="auto"/>
            <w:noWrap/>
            <w:vAlign w:val="center"/>
            <w:hideMark/>
          </w:tcPr>
          <w:p w:rsidR="0004235A" w:rsidRPr="00B44D1F" w:rsidRDefault="0004235A" w:rsidP="00B44D1F">
            <w:pPr>
              <w:spacing w:after="0" w:line="240" w:lineRule="auto"/>
              <w:rPr>
                <w:rFonts w:ascii="Century Gothic" w:eastAsia="Times New Roman" w:hAnsi="Century Gothic" w:cs="Calibri"/>
                <w:color w:val="000000"/>
                <w:sz w:val="16"/>
                <w:szCs w:val="16"/>
              </w:rPr>
            </w:pPr>
            <w:r w:rsidRPr="00B44D1F">
              <w:rPr>
                <w:rFonts w:ascii="Century Gothic" w:eastAsia="Times New Roman" w:hAnsi="Century Gothic" w:cs="Calibri"/>
                <w:color w:val="000000"/>
                <w:sz w:val="16"/>
                <w:szCs w:val="16"/>
              </w:rPr>
              <w:t>Bantuan Keuangan Dari Provinsi atau Pemerintah Daerah Lainnya</w:t>
            </w:r>
          </w:p>
        </w:tc>
        <w:tc>
          <w:tcPr>
            <w:tcW w:w="866" w:type="pct"/>
            <w:tcBorders>
              <w:top w:val="nil"/>
              <w:left w:val="nil"/>
              <w:bottom w:val="single" w:sz="4" w:space="0" w:color="auto"/>
              <w:right w:val="single" w:sz="4" w:space="0" w:color="auto"/>
            </w:tcBorders>
            <w:shd w:val="clear" w:color="auto" w:fill="auto"/>
            <w:noWrap/>
            <w:vAlign w:val="center"/>
          </w:tcPr>
          <w:p w:rsidR="0004235A" w:rsidRPr="00B44D1F" w:rsidRDefault="0004235A" w:rsidP="00B44D1F">
            <w:pPr>
              <w:spacing w:after="0" w:line="240" w:lineRule="auto"/>
              <w:jc w:val="center"/>
              <w:rPr>
                <w:rFonts w:ascii="Century Gothic" w:eastAsia="Times New Roman" w:hAnsi="Century Gothic" w:cs="Calibri"/>
                <w:color w:val="000000"/>
                <w:sz w:val="16"/>
                <w:szCs w:val="16"/>
              </w:rPr>
            </w:pPr>
            <w:r w:rsidRPr="00B44D1F">
              <w:rPr>
                <w:rFonts w:ascii="Century Gothic" w:eastAsia="Times New Roman" w:hAnsi="Century Gothic" w:cs="Calibri"/>
                <w:color w:val="000000"/>
                <w:sz w:val="16"/>
                <w:szCs w:val="16"/>
              </w:rPr>
              <w:t>765,000,000</w:t>
            </w:r>
          </w:p>
        </w:tc>
        <w:tc>
          <w:tcPr>
            <w:tcW w:w="866" w:type="pct"/>
            <w:tcBorders>
              <w:top w:val="nil"/>
              <w:left w:val="nil"/>
              <w:bottom w:val="single" w:sz="4" w:space="0" w:color="auto"/>
              <w:right w:val="single" w:sz="4" w:space="0" w:color="auto"/>
            </w:tcBorders>
            <w:shd w:val="clear" w:color="auto" w:fill="auto"/>
            <w:noWrap/>
            <w:vAlign w:val="center"/>
          </w:tcPr>
          <w:p w:rsidR="0004235A" w:rsidRPr="00B44D1F" w:rsidRDefault="0004235A" w:rsidP="00B44D1F">
            <w:pPr>
              <w:spacing w:after="0" w:line="240" w:lineRule="auto"/>
              <w:jc w:val="center"/>
              <w:rPr>
                <w:rFonts w:ascii="Century Gothic" w:eastAsia="Times New Roman" w:hAnsi="Century Gothic" w:cs="Calibri"/>
                <w:color w:val="000000"/>
                <w:sz w:val="16"/>
                <w:szCs w:val="16"/>
              </w:rPr>
            </w:pPr>
            <w:r w:rsidRPr="00B44D1F">
              <w:rPr>
                <w:rFonts w:ascii="Century Gothic" w:eastAsia="Times New Roman" w:hAnsi="Century Gothic" w:cs="Calibri"/>
                <w:color w:val="000000"/>
                <w:sz w:val="16"/>
                <w:szCs w:val="16"/>
              </w:rPr>
              <w:t>765,000,000</w:t>
            </w:r>
          </w:p>
        </w:tc>
        <w:tc>
          <w:tcPr>
            <w:tcW w:w="867" w:type="pct"/>
            <w:tcBorders>
              <w:top w:val="nil"/>
              <w:left w:val="nil"/>
              <w:bottom w:val="single" w:sz="4" w:space="0" w:color="auto"/>
              <w:right w:val="nil"/>
            </w:tcBorders>
            <w:shd w:val="clear" w:color="auto" w:fill="auto"/>
            <w:noWrap/>
            <w:vAlign w:val="center"/>
          </w:tcPr>
          <w:p w:rsidR="0004235A" w:rsidRPr="00B44D1F" w:rsidRDefault="0004235A" w:rsidP="00B44D1F">
            <w:pPr>
              <w:spacing w:after="0" w:line="240" w:lineRule="auto"/>
              <w:jc w:val="center"/>
              <w:rPr>
                <w:rFonts w:ascii="Century Gothic" w:hAnsi="Century Gothic" w:cs="Calibri"/>
                <w:color w:val="000000"/>
                <w:sz w:val="16"/>
                <w:szCs w:val="16"/>
              </w:rPr>
            </w:pPr>
            <w:r w:rsidRPr="00B44D1F">
              <w:rPr>
                <w:rFonts w:ascii="Century Gothic" w:hAnsi="Century Gothic" w:cs="Calibri"/>
                <w:color w:val="000000"/>
                <w:sz w:val="16"/>
                <w:szCs w:val="16"/>
              </w:rPr>
              <w:t>926,964,0000</w:t>
            </w:r>
          </w:p>
        </w:tc>
        <w:tc>
          <w:tcPr>
            <w:tcW w:w="470" w:type="pct"/>
            <w:tcBorders>
              <w:top w:val="nil"/>
              <w:left w:val="single" w:sz="4" w:space="0" w:color="auto"/>
              <w:bottom w:val="single" w:sz="4" w:space="0" w:color="auto"/>
              <w:right w:val="single" w:sz="4" w:space="0" w:color="auto"/>
            </w:tcBorders>
            <w:shd w:val="clear" w:color="auto" w:fill="auto"/>
            <w:noWrap/>
            <w:vAlign w:val="center"/>
          </w:tcPr>
          <w:p w:rsidR="0004235A" w:rsidRPr="00B44D1F" w:rsidRDefault="0004235A" w:rsidP="00B44D1F">
            <w:pPr>
              <w:spacing w:after="0" w:line="240" w:lineRule="auto"/>
              <w:jc w:val="center"/>
              <w:rPr>
                <w:rFonts w:ascii="Century Gothic" w:hAnsi="Century Gothic" w:cs="Calibri"/>
                <w:color w:val="000000"/>
                <w:sz w:val="16"/>
                <w:szCs w:val="16"/>
              </w:rPr>
            </w:pPr>
            <w:r w:rsidRPr="00B44D1F">
              <w:rPr>
                <w:rFonts w:ascii="Century Gothic" w:hAnsi="Century Gothic" w:cs="Calibri"/>
                <w:color w:val="000000"/>
                <w:sz w:val="16"/>
                <w:szCs w:val="16"/>
              </w:rPr>
              <w:t>1,00%</w:t>
            </w:r>
          </w:p>
        </w:tc>
      </w:tr>
      <w:tr w:rsidR="00B44D1F" w:rsidRPr="00B44D1F" w:rsidTr="00B44D1F">
        <w:trPr>
          <w:trHeight w:val="283"/>
        </w:trPr>
        <w:tc>
          <w:tcPr>
            <w:tcW w:w="193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4235A" w:rsidRPr="00B44D1F" w:rsidRDefault="0004235A" w:rsidP="00B44D1F">
            <w:pPr>
              <w:spacing w:after="0" w:line="240" w:lineRule="auto"/>
              <w:rPr>
                <w:rFonts w:ascii="Century Gothic" w:eastAsia="Times New Roman" w:hAnsi="Century Gothic" w:cs="Calibri"/>
                <w:color w:val="000000"/>
                <w:sz w:val="16"/>
                <w:szCs w:val="16"/>
              </w:rPr>
            </w:pPr>
            <w:r w:rsidRPr="00B44D1F">
              <w:rPr>
                <w:rFonts w:ascii="Century Gothic" w:eastAsia="Times New Roman" w:hAnsi="Century Gothic" w:cs="Calibri"/>
                <w:color w:val="000000"/>
                <w:sz w:val="16"/>
                <w:szCs w:val="16"/>
              </w:rPr>
              <w:t>Dana Bagi Hasil Retribusi dari Provinsi dan Pemerintah Daerah Lainnya</w:t>
            </w:r>
          </w:p>
        </w:tc>
        <w:tc>
          <w:tcPr>
            <w:tcW w:w="866" w:type="pct"/>
            <w:tcBorders>
              <w:top w:val="single" w:sz="4" w:space="0" w:color="auto"/>
              <w:left w:val="nil"/>
              <w:bottom w:val="single" w:sz="4" w:space="0" w:color="auto"/>
              <w:right w:val="single" w:sz="4" w:space="0" w:color="auto"/>
            </w:tcBorders>
            <w:shd w:val="clear" w:color="auto" w:fill="auto"/>
            <w:noWrap/>
            <w:vAlign w:val="center"/>
          </w:tcPr>
          <w:p w:rsidR="0004235A" w:rsidRPr="00B44D1F" w:rsidRDefault="0004235A" w:rsidP="00B44D1F">
            <w:pPr>
              <w:spacing w:after="0" w:line="240" w:lineRule="auto"/>
              <w:jc w:val="center"/>
              <w:rPr>
                <w:rFonts w:ascii="Century Gothic" w:eastAsia="Times New Roman" w:hAnsi="Century Gothic" w:cs="Calibri"/>
                <w:color w:val="000000"/>
                <w:sz w:val="16"/>
                <w:szCs w:val="16"/>
              </w:rPr>
            </w:pPr>
            <w:r w:rsidRPr="00B44D1F">
              <w:rPr>
                <w:rFonts w:ascii="Century Gothic" w:eastAsia="Times New Roman" w:hAnsi="Century Gothic" w:cs="Calibri"/>
                <w:color w:val="000000"/>
                <w:sz w:val="16"/>
                <w:szCs w:val="16"/>
              </w:rPr>
              <w:t>18,905,504,329</w:t>
            </w:r>
          </w:p>
        </w:tc>
        <w:tc>
          <w:tcPr>
            <w:tcW w:w="866" w:type="pct"/>
            <w:tcBorders>
              <w:top w:val="single" w:sz="4" w:space="0" w:color="auto"/>
              <w:left w:val="nil"/>
              <w:bottom w:val="single" w:sz="4" w:space="0" w:color="auto"/>
              <w:right w:val="single" w:sz="4" w:space="0" w:color="auto"/>
            </w:tcBorders>
            <w:shd w:val="clear" w:color="auto" w:fill="auto"/>
            <w:noWrap/>
            <w:vAlign w:val="center"/>
          </w:tcPr>
          <w:p w:rsidR="0004235A" w:rsidRPr="00B44D1F" w:rsidRDefault="0004235A" w:rsidP="00B44D1F">
            <w:pPr>
              <w:spacing w:after="0" w:line="240" w:lineRule="auto"/>
              <w:jc w:val="center"/>
              <w:rPr>
                <w:rFonts w:ascii="Century Gothic" w:eastAsia="Times New Roman" w:hAnsi="Century Gothic" w:cs="Calibri"/>
                <w:color w:val="000000"/>
                <w:sz w:val="16"/>
                <w:szCs w:val="16"/>
              </w:rPr>
            </w:pPr>
            <w:r w:rsidRPr="00B44D1F">
              <w:rPr>
                <w:rFonts w:ascii="Century Gothic" w:eastAsia="Times New Roman" w:hAnsi="Century Gothic" w:cs="Calibri"/>
                <w:color w:val="000000"/>
                <w:sz w:val="16"/>
                <w:szCs w:val="16"/>
              </w:rPr>
              <w:t>-</w:t>
            </w:r>
          </w:p>
        </w:tc>
        <w:tc>
          <w:tcPr>
            <w:tcW w:w="867" w:type="pct"/>
            <w:tcBorders>
              <w:top w:val="single" w:sz="4" w:space="0" w:color="auto"/>
              <w:left w:val="single" w:sz="4" w:space="0" w:color="auto"/>
              <w:bottom w:val="single" w:sz="4" w:space="0" w:color="auto"/>
              <w:right w:val="nil"/>
            </w:tcBorders>
            <w:shd w:val="clear" w:color="auto" w:fill="auto"/>
            <w:noWrap/>
            <w:vAlign w:val="center"/>
          </w:tcPr>
          <w:p w:rsidR="0004235A" w:rsidRPr="00B44D1F" w:rsidRDefault="0004235A" w:rsidP="00B44D1F">
            <w:pPr>
              <w:spacing w:after="0" w:line="240" w:lineRule="auto"/>
              <w:jc w:val="center"/>
              <w:rPr>
                <w:rFonts w:ascii="Century Gothic" w:hAnsi="Century Gothic" w:cs="Calibri"/>
                <w:color w:val="000000"/>
                <w:sz w:val="16"/>
                <w:szCs w:val="16"/>
              </w:rPr>
            </w:pPr>
            <w:r w:rsidRPr="00B44D1F">
              <w:rPr>
                <w:rFonts w:ascii="Century Gothic" w:hAnsi="Century Gothic" w:cs="Calibri"/>
                <w:color w:val="000000"/>
                <w:sz w:val="16"/>
                <w:szCs w:val="16"/>
              </w:rPr>
              <w:t>-</w:t>
            </w:r>
          </w:p>
        </w:tc>
        <w:tc>
          <w:tcPr>
            <w:tcW w:w="470" w:type="pct"/>
            <w:tcBorders>
              <w:top w:val="single" w:sz="4" w:space="0" w:color="auto"/>
              <w:left w:val="single" w:sz="4" w:space="0" w:color="auto"/>
              <w:bottom w:val="single" w:sz="4" w:space="0" w:color="auto"/>
              <w:right w:val="single" w:sz="4" w:space="0" w:color="auto"/>
            </w:tcBorders>
            <w:shd w:val="clear" w:color="auto" w:fill="auto"/>
            <w:noWrap/>
            <w:vAlign w:val="center"/>
          </w:tcPr>
          <w:p w:rsidR="0004235A" w:rsidRPr="00B44D1F" w:rsidRDefault="0004235A" w:rsidP="00B44D1F">
            <w:pPr>
              <w:spacing w:after="0" w:line="240" w:lineRule="auto"/>
              <w:jc w:val="center"/>
              <w:rPr>
                <w:rFonts w:ascii="Century Gothic" w:hAnsi="Century Gothic" w:cs="Calibri"/>
                <w:color w:val="000000"/>
                <w:sz w:val="16"/>
                <w:szCs w:val="16"/>
              </w:rPr>
            </w:pPr>
            <w:r w:rsidRPr="00B44D1F">
              <w:rPr>
                <w:rFonts w:ascii="Century Gothic" w:hAnsi="Century Gothic" w:cs="Calibri"/>
                <w:color w:val="000000"/>
                <w:sz w:val="16"/>
                <w:szCs w:val="16"/>
              </w:rPr>
              <w:t>-</w:t>
            </w:r>
          </w:p>
        </w:tc>
      </w:tr>
      <w:tr w:rsidR="00B44D1F" w:rsidRPr="00B44D1F" w:rsidTr="00B44D1F">
        <w:trPr>
          <w:trHeight w:val="283"/>
        </w:trPr>
        <w:tc>
          <w:tcPr>
            <w:tcW w:w="1930" w:type="pct"/>
            <w:tcBorders>
              <w:top w:val="single" w:sz="4" w:space="0" w:color="auto"/>
              <w:left w:val="single" w:sz="4" w:space="0" w:color="auto"/>
              <w:bottom w:val="single" w:sz="4" w:space="0" w:color="auto"/>
              <w:right w:val="single" w:sz="4" w:space="0" w:color="auto"/>
            </w:tcBorders>
            <w:shd w:val="clear" w:color="auto" w:fill="auto"/>
            <w:noWrap/>
            <w:vAlign w:val="center"/>
          </w:tcPr>
          <w:p w:rsidR="0004235A" w:rsidRPr="00B44D1F" w:rsidRDefault="0004235A" w:rsidP="00B44D1F">
            <w:pPr>
              <w:spacing w:after="0" w:line="240" w:lineRule="auto"/>
              <w:rPr>
                <w:rFonts w:ascii="Century Gothic" w:eastAsia="Times New Roman" w:hAnsi="Century Gothic" w:cs="Calibri"/>
                <w:color w:val="000000"/>
                <w:sz w:val="16"/>
                <w:szCs w:val="16"/>
              </w:rPr>
            </w:pPr>
            <w:r w:rsidRPr="00B44D1F">
              <w:rPr>
                <w:rFonts w:ascii="Century Gothic" w:eastAsia="Times New Roman" w:hAnsi="Century Gothic" w:cs="Calibri"/>
                <w:color w:val="000000"/>
                <w:sz w:val="16"/>
                <w:szCs w:val="16"/>
              </w:rPr>
              <w:t>Dana Insentif Daerah</w:t>
            </w:r>
          </w:p>
        </w:tc>
        <w:tc>
          <w:tcPr>
            <w:tcW w:w="866" w:type="pct"/>
            <w:tcBorders>
              <w:top w:val="single" w:sz="4" w:space="0" w:color="auto"/>
              <w:left w:val="nil"/>
              <w:bottom w:val="single" w:sz="4" w:space="0" w:color="auto"/>
              <w:right w:val="single" w:sz="4" w:space="0" w:color="auto"/>
            </w:tcBorders>
            <w:shd w:val="clear" w:color="auto" w:fill="auto"/>
            <w:noWrap/>
            <w:vAlign w:val="center"/>
          </w:tcPr>
          <w:p w:rsidR="0004235A" w:rsidRPr="00B44D1F" w:rsidRDefault="0004235A" w:rsidP="00B44D1F">
            <w:pPr>
              <w:spacing w:after="0" w:line="240" w:lineRule="auto"/>
              <w:jc w:val="center"/>
              <w:rPr>
                <w:rFonts w:ascii="Century Gothic" w:eastAsia="Times New Roman" w:hAnsi="Century Gothic" w:cs="Calibri"/>
                <w:color w:val="000000"/>
                <w:sz w:val="16"/>
                <w:szCs w:val="16"/>
              </w:rPr>
            </w:pPr>
            <w:r w:rsidRPr="00B44D1F">
              <w:rPr>
                <w:rFonts w:ascii="Century Gothic" w:eastAsia="Times New Roman" w:hAnsi="Century Gothic" w:cs="Calibri"/>
                <w:color w:val="000000"/>
                <w:sz w:val="16"/>
                <w:szCs w:val="16"/>
              </w:rPr>
              <w:t>-</w:t>
            </w:r>
          </w:p>
        </w:tc>
        <w:tc>
          <w:tcPr>
            <w:tcW w:w="866" w:type="pct"/>
            <w:tcBorders>
              <w:top w:val="single" w:sz="4" w:space="0" w:color="auto"/>
              <w:left w:val="nil"/>
              <w:bottom w:val="single" w:sz="4" w:space="0" w:color="auto"/>
              <w:right w:val="single" w:sz="4" w:space="0" w:color="auto"/>
            </w:tcBorders>
            <w:shd w:val="clear" w:color="auto" w:fill="auto"/>
            <w:noWrap/>
            <w:vAlign w:val="center"/>
          </w:tcPr>
          <w:p w:rsidR="0004235A" w:rsidRPr="00B44D1F" w:rsidRDefault="0004235A" w:rsidP="00B44D1F">
            <w:pPr>
              <w:spacing w:after="0" w:line="240" w:lineRule="auto"/>
              <w:jc w:val="center"/>
              <w:rPr>
                <w:rFonts w:ascii="Century Gothic" w:eastAsia="Times New Roman" w:hAnsi="Century Gothic" w:cs="Calibri"/>
                <w:color w:val="000000"/>
                <w:sz w:val="16"/>
                <w:szCs w:val="16"/>
              </w:rPr>
            </w:pPr>
            <w:r w:rsidRPr="00B44D1F">
              <w:rPr>
                <w:rFonts w:ascii="Century Gothic" w:eastAsia="Times New Roman" w:hAnsi="Century Gothic" w:cs="Calibri"/>
                <w:color w:val="000000"/>
                <w:sz w:val="16"/>
                <w:szCs w:val="16"/>
              </w:rPr>
              <w:t>-</w:t>
            </w:r>
          </w:p>
        </w:tc>
        <w:tc>
          <w:tcPr>
            <w:tcW w:w="867" w:type="pct"/>
            <w:tcBorders>
              <w:top w:val="single" w:sz="4" w:space="0" w:color="auto"/>
              <w:left w:val="single" w:sz="4" w:space="0" w:color="auto"/>
              <w:bottom w:val="single" w:sz="4" w:space="0" w:color="auto"/>
              <w:right w:val="nil"/>
            </w:tcBorders>
            <w:shd w:val="clear" w:color="auto" w:fill="auto"/>
            <w:noWrap/>
            <w:vAlign w:val="center"/>
          </w:tcPr>
          <w:p w:rsidR="0004235A" w:rsidRPr="00B44D1F" w:rsidRDefault="0004235A" w:rsidP="00B44D1F">
            <w:pPr>
              <w:spacing w:after="0" w:line="240" w:lineRule="auto"/>
              <w:jc w:val="center"/>
              <w:rPr>
                <w:rFonts w:ascii="Century Gothic" w:hAnsi="Century Gothic" w:cs="Calibri"/>
                <w:color w:val="000000"/>
                <w:sz w:val="16"/>
                <w:szCs w:val="16"/>
              </w:rPr>
            </w:pPr>
            <w:r w:rsidRPr="00B44D1F">
              <w:rPr>
                <w:rFonts w:ascii="Century Gothic" w:hAnsi="Century Gothic" w:cs="Calibri"/>
                <w:color w:val="000000"/>
                <w:sz w:val="16"/>
                <w:szCs w:val="16"/>
              </w:rPr>
              <w:t>36,498,644,000</w:t>
            </w:r>
          </w:p>
        </w:tc>
        <w:tc>
          <w:tcPr>
            <w:tcW w:w="470" w:type="pct"/>
            <w:tcBorders>
              <w:top w:val="single" w:sz="4" w:space="0" w:color="auto"/>
              <w:left w:val="single" w:sz="4" w:space="0" w:color="auto"/>
              <w:bottom w:val="single" w:sz="4" w:space="0" w:color="auto"/>
              <w:right w:val="single" w:sz="4" w:space="0" w:color="auto"/>
            </w:tcBorders>
            <w:shd w:val="clear" w:color="auto" w:fill="auto"/>
            <w:noWrap/>
            <w:vAlign w:val="center"/>
          </w:tcPr>
          <w:p w:rsidR="0004235A" w:rsidRPr="00B44D1F" w:rsidRDefault="0004235A" w:rsidP="00B44D1F">
            <w:pPr>
              <w:spacing w:after="0" w:line="240" w:lineRule="auto"/>
              <w:jc w:val="center"/>
              <w:rPr>
                <w:rFonts w:ascii="Century Gothic" w:hAnsi="Century Gothic" w:cs="Calibri"/>
                <w:color w:val="000000"/>
                <w:sz w:val="16"/>
                <w:szCs w:val="16"/>
              </w:rPr>
            </w:pPr>
            <w:r w:rsidRPr="00B44D1F">
              <w:rPr>
                <w:rFonts w:ascii="Century Gothic" w:hAnsi="Century Gothic" w:cs="Calibri"/>
                <w:color w:val="000000"/>
                <w:sz w:val="16"/>
                <w:szCs w:val="16"/>
              </w:rPr>
              <w:t>3,97%</w:t>
            </w:r>
          </w:p>
        </w:tc>
      </w:tr>
    </w:tbl>
    <w:p w:rsidR="0004235A" w:rsidRPr="00BC47C1" w:rsidRDefault="0004235A" w:rsidP="00BC47C1">
      <w:pPr>
        <w:pStyle w:val="BodyTextIndent"/>
        <w:spacing w:before="0"/>
        <w:ind w:left="1162" w:hanging="1162"/>
        <w:rPr>
          <w:rFonts w:ascii="Century Gothic" w:hAnsi="Century Gothic"/>
          <w:color w:val="000000"/>
          <w:sz w:val="16"/>
          <w:szCs w:val="16"/>
        </w:rPr>
      </w:pPr>
      <w:r w:rsidRPr="00BC47C1">
        <w:rPr>
          <w:rFonts w:ascii="Century Gothic" w:hAnsi="Century Gothic"/>
          <w:color w:val="000000"/>
          <w:sz w:val="16"/>
          <w:szCs w:val="16"/>
        </w:rPr>
        <w:t xml:space="preserve">Keterangan: </w:t>
      </w:r>
      <w:r w:rsidR="00BC47C1">
        <w:rPr>
          <w:rFonts w:ascii="Century Gothic" w:hAnsi="Century Gothic"/>
          <w:color w:val="000000"/>
          <w:sz w:val="16"/>
          <w:szCs w:val="16"/>
        </w:rPr>
        <w:t xml:space="preserve"> </w:t>
      </w:r>
      <w:r w:rsidRPr="00BC47C1">
        <w:rPr>
          <w:rFonts w:ascii="Century Gothic" w:hAnsi="Century Gothic"/>
          <w:color w:val="000000"/>
          <w:sz w:val="16"/>
          <w:szCs w:val="16"/>
        </w:rPr>
        <w:t xml:space="preserve">Realisasi Pendapatan tahun anggaran 2014 adalah angka </w:t>
      </w:r>
      <w:r w:rsidRPr="00BC47C1">
        <w:rPr>
          <w:rFonts w:ascii="Century Gothic" w:hAnsi="Century Gothic"/>
          <w:i/>
          <w:color w:val="000000"/>
          <w:sz w:val="16"/>
          <w:szCs w:val="16"/>
          <w:lang w:val="id-ID"/>
        </w:rPr>
        <w:t>setelah</w:t>
      </w:r>
      <w:r w:rsidRPr="00BC47C1">
        <w:rPr>
          <w:rFonts w:ascii="Century Gothic" w:hAnsi="Century Gothic"/>
          <w:color w:val="000000"/>
          <w:sz w:val="16"/>
          <w:szCs w:val="16"/>
        </w:rPr>
        <w:t xml:space="preserve"> diaudit BPK dan nilai pendapatan tahun anggaran 2016  adalah angka proyeksi</w:t>
      </w:r>
    </w:p>
    <w:p w:rsidR="0004235A" w:rsidRPr="00BC47C1" w:rsidRDefault="0004235A" w:rsidP="00BC47C1">
      <w:pPr>
        <w:pStyle w:val="BodyTextIndent"/>
        <w:spacing w:before="0"/>
        <w:ind w:left="812" w:hanging="812"/>
        <w:rPr>
          <w:rFonts w:ascii="Century Gothic" w:hAnsi="Century Gothic"/>
          <w:color w:val="000000"/>
          <w:sz w:val="16"/>
          <w:szCs w:val="16"/>
          <w:lang w:val="es-ES"/>
        </w:rPr>
      </w:pPr>
      <w:r w:rsidRPr="00BC47C1">
        <w:rPr>
          <w:rFonts w:ascii="Century Gothic" w:hAnsi="Century Gothic"/>
          <w:color w:val="000000"/>
          <w:sz w:val="16"/>
          <w:szCs w:val="16"/>
          <w:lang w:val="es-ES"/>
        </w:rPr>
        <w:t xml:space="preserve">Sumber: </w:t>
      </w:r>
    </w:p>
    <w:p w:rsidR="0004235A" w:rsidRPr="00BC47C1" w:rsidRDefault="00B44D1F" w:rsidP="00816D29">
      <w:pPr>
        <w:numPr>
          <w:ilvl w:val="0"/>
          <w:numId w:val="14"/>
        </w:numPr>
        <w:spacing w:after="0" w:line="240" w:lineRule="auto"/>
        <w:jc w:val="both"/>
        <w:rPr>
          <w:rFonts w:ascii="Century Gothic" w:hAnsi="Century Gothic" w:cs="Arial"/>
          <w:color w:val="000000"/>
          <w:sz w:val="16"/>
          <w:szCs w:val="16"/>
          <w:lang w:val="es-ES"/>
        </w:rPr>
      </w:pPr>
      <w:r>
        <w:rPr>
          <w:rFonts w:ascii="Century Gothic" w:hAnsi="Century Gothic" w:cs="Arial"/>
          <w:color w:val="000000"/>
          <w:sz w:val="16"/>
          <w:szCs w:val="16"/>
          <w:lang w:val="es-ES"/>
        </w:rPr>
        <w:t>Perda</w:t>
      </w:r>
      <w:r w:rsidR="0004235A" w:rsidRPr="00BC47C1">
        <w:rPr>
          <w:rFonts w:ascii="Century Gothic" w:hAnsi="Century Gothic" w:cs="Arial"/>
          <w:color w:val="000000"/>
          <w:sz w:val="16"/>
          <w:szCs w:val="16"/>
          <w:lang w:val="es-ES"/>
        </w:rPr>
        <w:t xml:space="preserve"> Kota Baubau </w:t>
      </w:r>
      <w:proofErr w:type="gramStart"/>
      <w:r w:rsidR="0004235A" w:rsidRPr="00BC47C1">
        <w:rPr>
          <w:rFonts w:ascii="Century Gothic" w:hAnsi="Century Gothic" w:cs="Arial"/>
          <w:color w:val="000000"/>
          <w:sz w:val="16"/>
          <w:szCs w:val="16"/>
          <w:lang w:val="es-ES"/>
        </w:rPr>
        <w:t>Nomor ……</w:t>
      </w:r>
      <w:proofErr w:type="gramEnd"/>
      <w:r w:rsidR="0004235A" w:rsidRPr="00BC47C1">
        <w:rPr>
          <w:rFonts w:ascii="Century Gothic" w:hAnsi="Century Gothic" w:cs="Arial"/>
          <w:color w:val="000000"/>
          <w:sz w:val="16"/>
          <w:szCs w:val="16"/>
          <w:lang w:val="es-ES"/>
        </w:rPr>
        <w:t xml:space="preserve"> Tahun 2015 tentang Pertanggungjawaban Pelaksanaan APBD Kota Baubau Tahun Anggaran 2014;</w:t>
      </w:r>
    </w:p>
    <w:p w:rsidR="0004235A" w:rsidRPr="00BC47C1" w:rsidRDefault="00B44D1F" w:rsidP="00816D29">
      <w:pPr>
        <w:pStyle w:val="BodyTextIndent"/>
        <w:numPr>
          <w:ilvl w:val="0"/>
          <w:numId w:val="14"/>
        </w:numPr>
        <w:spacing w:before="0"/>
        <w:jc w:val="left"/>
        <w:rPr>
          <w:rFonts w:ascii="Century Gothic" w:hAnsi="Century Gothic"/>
          <w:color w:val="000000"/>
          <w:sz w:val="16"/>
          <w:szCs w:val="16"/>
          <w:lang w:val="es-ES"/>
        </w:rPr>
      </w:pPr>
      <w:r>
        <w:rPr>
          <w:rFonts w:ascii="Century Gothic" w:hAnsi="Century Gothic"/>
          <w:color w:val="000000"/>
          <w:sz w:val="16"/>
          <w:szCs w:val="16"/>
          <w:lang w:val="es-ES"/>
        </w:rPr>
        <w:t>Perda</w:t>
      </w:r>
      <w:r w:rsidR="0004235A" w:rsidRPr="00BC47C1">
        <w:rPr>
          <w:rFonts w:ascii="Century Gothic" w:hAnsi="Century Gothic"/>
          <w:color w:val="000000"/>
          <w:sz w:val="16"/>
          <w:szCs w:val="16"/>
          <w:lang w:val="es-ES"/>
        </w:rPr>
        <w:t xml:space="preserve"> Kota Baubau Nomor  5  Tahun 20</w:t>
      </w:r>
      <w:r w:rsidR="0004235A" w:rsidRPr="00BC47C1">
        <w:rPr>
          <w:rFonts w:ascii="Century Gothic" w:hAnsi="Century Gothic"/>
          <w:color w:val="000000"/>
          <w:sz w:val="16"/>
          <w:szCs w:val="16"/>
          <w:lang w:val="id-ID"/>
        </w:rPr>
        <w:t>1</w:t>
      </w:r>
      <w:r w:rsidR="0004235A" w:rsidRPr="00BC47C1">
        <w:rPr>
          <w:rFonts w:ascii="Century Gothic" w:hAnsi="Century Gothic"/>
          <w:color w:val="000000"/>
          <w:sz w:val="16"/>
          <w:szCs w:val="16"/>
        </w:rPr>
        <w:t>4</w:t>
      </w:r>
      <w:r w:rsidR="0004235A" w:rsidRPr="00BC47C1">
        <w:rPr>
          <w:rFonts w:ascii="Century Gothic" w:hAnsi="Century Gothic"/>
          <w:color w:val="000000"/>
          <w:sz w:val="16"/>
          <w:szCs w:val="16"/>
          <w:lang w:val="es-ES"/>
        </w:rPr>
        <w:t xml:space="preserve"> tentang </w:t>
      </w:r>
      <w:r w:rsidR="0004235A" w:rsidRPr="00BC47C1">
        <w:rPr>
          <w:rFonts w:ascii="Century Gothic" w:hAnsi="Century Gothic"/>
          <w:bCs/>
          <w:color w:val="000000"/>
          <w:sz w:val="16"/>
          <w:szCs w:val="16"/>
          <w:lang w:val="es-ES"/>
        </w:rPr>
        <w:t xml:space="preserve">APBD </w:t>
      </w:r>
      <w:r w:rsidR="0004235A" w:rsidRPr="00BC47C1">
        <w:rPr>
          <w:rFonts w:ascii="Century Gothic" w:hAnsi="Century Gothic"/>
          <w:bCs/>
          <w:color w:val="000000"/>
          <w:sz w:val="16"/>
          <w:szCs w:val="16"/>
          <w:lang w:val="id-ID"/>
        </w:rPr>
        <w:t xml:space="preserve"> </w:t>
      </w:r>
      <w:r w:rsidR="0004235A" w:rsidRPr="00BC47C1">
        <w:rPr>
          <w:rFonts w:ascii="Century Gothic" w:hAnsi="Century Gothic"/>
          <w:bCs/>
          <w:color w:val="000000"/>
          <w:sz w:val="16"/>
          <w:szCs w:val="16"/>
          <w:lang w:val="es-ES"/>
        </w:rPr>
        <w:t>Kota Baubau Tahun Anggaran 2015</w:t>
      </w:r>
      <w:r w:rsidR="0004235A" w:rsidRPr="00BC47C1">
        <w:rPr>
          <w:rFonts w:ascii="Century Gothic" w:hAnsi="Century Gothic"/>
          <w:color w:val="000000"/>
          <w:sz w:val="16"/>
          <w:szCs w:val="16"/>
          <w:lang w:val="es-ES"/>
        </w:rPr>
        <w:t>;</w:t>
      </w:r>
    </w:p>
    <w:p w:rsidR="0004235A" w:rsidRPr="00BC47C1" w:rsidRDefault="0004235A" w:rsidP="00816D29">
      <w:pPr>
        <w:numPr>
          <w:ilvl w:val="0"/>
          <w:numId w:val="14"/>
        </w:numPr>
        <w:autoSpaceDE w:val="0"/>
        <w:autoSpaceDN w:val="0"/>
        <w:adjustRightInd w:val="0"/>
        <w:spacing w:after="0" w:line="240" w:lineRule="auto"/>
        <w:rPr>
          <w:rFonts w:ascii="Century Gothic" w:hAnsi="Century Gothic"/>
          <w:color w:val="000000"/>
          <w:sz w:val="16"/>
          <w:szCs w:val="16"/>
          <w:lang w:val="es-ES"/>
        </w:rPr>
      </w:pPr>
      <w:proofErr w:type="gramStart"/>
      <w:r w:rsidRPr="00BC47C1">
        <w:rPr>
          <w:rFonts w:ascii="Century Gothic" w:hAnsi="Century Gothic"/>
          <w:color w:val="000000"/>
          <w:sz w:val="16"/>
          <w:szCs w:val="16"/>
        </w:rPr>
        <w:t>Rencana  Pendapatan</w:t>
      </w:r>
      <w:proofErr w:type="gramEnd"/>
      <w:r w:rsidRPr="00BC47C1">
        <w:rPr>
          <w:rFonts w:ascii="Century Gothic" w:hAnsi="Century Gothic"/>
          <w:color w:val="000000"/>
          <w:sz w:val="16"/>
          <w:szCs w:val="16"/>
        </w:rPr>
        <w:t xml:space="preserve"> APBD Kota Baubau</w:t>
      </w:r>
      <w:r w:rsidRPr="00BC47C1">
        <w:rPr>
          <w:rFonts w:ascii="Century Gothic" w:hAnsi="Century Gothic"/>
          <w:bCs/>
          <w:color w:val="000000"/>
          <w:sz w:val="16"/>
          <w:szCs w:val="16"/>
          <w:lang w:val="es-ES"/>
        </w:rPr>
        <w:t xml:space="preserve"> Tahun Anggaran 2016;</w:t>
      </w:r>
      <w:r w:rsidRPr="00BC47C1">
        <w:rPr>
          <w:rFonts w:ascii="Century Gothic" w:hAnsi="Century Gothic"/>
          <w:color w:val="000000"/>
          <w:sz w:val="16"/>
          <w:szCs w:val="16"/>
          <w:lang w:val="id-ID"/>
        </w:rPr>
        <w:t xml:space="preserve"> </w:t>
      </w:r>
      <w:r w:rsidRPr="00BC47C1">
        <w:rPr>
          <w:rFonts w:ascii="Century Gothic" w:hAnsi="Century Gothic"/>
          <w:color w:val="000000"/>
          <w:sz w:val="16"/>
          <w:szCs w:val="16"/>
          <w:lang w:val="es-ES"/>
        </w:rPr>
        <w:t>diolah.</w:t>
      </w:r>
    </w:p>
    <w:p w:rsidR="007A55B2" w:rsidRDefault="007A55B2" w:rsidP="0004235A">
      <w:pPr>
        <w:keepNext/>
        <w:tabs>
          <w:tab w:val="num" w:pos="720"/>
          <w:tab w:val="left" w:pos="7020"/>
          <w:tab w:val="right" w:pos="8100"/>
        </w:tabs>
        <w:spacing w:before="360" w:after="240" w:line="240" w:lineRule="auto"/>
        <w:jc w:val="both"/>
        <w:outlineLvl w:val="1"/>
        <w:rPr>
          <w:rFonts w:ascii="Berlin Sans FB" w:eastAsia="Times New Roman" w:hAnsi="Berlin Sans FB" w:cs="Calibri"/>
          <w:b/>
          <w:bCs/>
          <w:color w:val="000000"/>
          <w:sz w:val="20"/>
          <w:szCs w:val="20"/>
        </w:rPr>
        <w:sectPr w:rsidR="007A55B2" w:rsidSect="00B44D1F">
          <w:headerReference w:type="default" r:id="rId9"/>
          <w:footerReference w:type="default" r:id="rId10"/>
          <w:headerReference w:type="first" r:id="rId11"/>
          <w:pgSz w:w="11907" w:h="16840" w:code="9"/>
          <w:pgMar w:top="1412" w:right="1412" w:bottom="1701" w:left="1985" w:header="720" w:footer="510" w:gutter="0"/>
          <w:pgNumType w:start="22"/>
          <w:cols w:space="720"/>
          <w:docGrid w:linePitch="360"/>
        </w:sectPr>
      </w:pPr>
    </w:p>
    <w:p w:rsidR="00312204" w:rsidRPr="00DC147B" w:rsidRDefault="00DC147B" w:rsidP="00DC147B">
      <w:pPr>
        <w:pStyle w:val="BodyTextIndent"/>
        <w:tabs>
          <w:tab w:val="left" w:pos="1260"/>
        </w:tabs>
        <w:spacing w:before="0"/>
        <w:ind w:left="0" w:firstLine="0"/>
        <w:jc w:val="center"/>
        <w:rPr>
          <w:rFonts w:ascii="Century Gothic" w:hAnsi="Century Gothic"/>
          <w:b/>
          <w:sz w:val="20"/>
          <w:szCs w:val="20"/>
        </w:rPr>
      </w:pPr>
      <w:r w:rsidRPr="00DC147B">
        <w:rPr>
          <w:rFonts w:ascii="Century Gothic" w:hAnsi="Century Gothic"/>
          <w:b/>
          <w:sz w:val="20"/>
          <w:szCs w:val="20"/>
        </w:rPr>
        <w:lastRenderedPageBreak/>
        <w:t>Tabel 3.</w:t>
      </w:r>
      <w:r w:rsidR="006B22DE">
        <w:rPr>
          <w:rFonts w:ascii="Century Gothic" w:hAnsi="Century Gothic"/>
          <w:b/>
          <w:sz w:val="20"/>
          <w:szCs w:val="20"/>
        </w:rPr>
        <w:t>6</w:t>
      </w:r>
    </w:p>
    <w:p w:rsidR="00DC147B" w:rsidRPr="00DC147B" w:rsidRDefault="00DC147B" w:rsidP="00DC147B">
      <w:pPr>
        <w:tabs>
          <w:tab w:val="left" w:pos="1080"/>
          <w:tab w:val="left" w:pos="1440"/>
        </w:tabs>
        <w:spacing w:after="0" w:line="240" w:lineRule="auto"/>
        <w:ind w:left="1440" w:hanging="1440"/>
        <w:jc w:val="center"/>
        <w:rPr>
          <w:rFonts w:ascii="Century Gothic" w:hAnsi="Century Gothic" w:cs="Tahoma"/>
          <w:b/>
          <w:bCs/>
          <w:iCs/>
          <w:color w:val="000000"/>
          <w:sz w:val="20"/>
          <w:szCs w:val="20"/>
        </w:rPr>
      </w:pPr>
      <w:r w:rsidRPr="00DC147B">
        <w:rPr>
          <w:rFonts w:ascii="Century Gothic" w:hAnsi="Century Gothic" w:cs="Tahoma"/>
          <w:b/>
          <w:bCs/>
          <w:iCs/>
          <w:color w:val="000000"/>
          <w:sz w:val="20"/>
          <w:szCs w:val="20"/>
          <w:lang w:val="id-ID"/>
        </w:rPr>
        <w:t xml:space="preserve">Realisasi dan </w:t>
      </w:r>
      <w:r w:rsidRPr="00DC147B">
        <w:rPr>
          <w:rFonts w:ascii="Century Gothic" w:hAnsi="Century Gothic" w:cs="Tahoma"/>
          <w:b/>
          <w:bCs/>
          <w:iCs/>
          <w:color w:val="000000"/>
          <w:sz w:val="20"/>
          <w:szCs w:val="20"/>
        </w:rPr>
        <w:t>P</w:t>
      </w:r>
      <w:r w:rsidRPr="00DC147B">
        <w:rPr>
          <w:rFonts w:ascii="Century Gothic" w:hAnsi="Century Gothic" w:cs="Tahoma"/>
          <w:b/>
          <w:bCs/>
          <w:iCs/>
          <w:color w:val="000000"/>
          <w:sz w:val="20"/>
          <w:szCs w:val="20"/>
          <w:lang w:val="id-ID"/>
        </w:rPr>
        <w:t>royeksi/</w:t>
      </w:r>
      <w:r w:rsidRPr="00DC147B">
        <w:rPr>
          <w:rFonts w:ascii="Century Gothic" w:hAnsi="Century Gothic" w:cs="Tahoma"/>
          <w:b/>
          <w:bCs/>
          <w:iCs/>
          <w:color w:val="000000"/>
          <w:sz w:val="20"/>
          <w:szCs w:val="20"/>
        </w:rPr>
        <w:t>T</w:t>
      </w:r>
      <w:r w:rsidRPr="00DC147B">
        <w:rPr>
          <w:rFonts w:ascii="Century Gothic" w:hAnsi="Century Gothic" w:cs="Tahoma"/>
          <w:b/>
          <w:bCs/>
          <w:iCs/>
          <w:color w:val="000000"/>
          <w:sz w:val="20"/>
          <w:szCs w:val="20"/>
          <w:lang w:val="id-ID"/>
        </w:rPr>
        <w:t xml:space="preserve">arget </w:t>
      </w:r>
      <w:r w:rsidRPr="00DC147B">
        <w:rPr>
          <w:rFonts w:ascii="Century Gothic" w:hAnsi="Century Gothic" w:cs="Tahoma"/>
          <w:b/>
          <w:bCs/>
          <w:iCs/>
          <w:color w:val="000000"/>
          <w:sz w:val="20"/>
          <w:szCs w:val="20"/>
        </w:rPr>
        <w:t>P</w:t>
      </w:r>
      <w:r w:rsidRPr="00DC147B">
        <w:rPr>
          <w:rFonts w:ascii="Century Gothic" w:hAnsi="Century Gothic" w:cs="Tahoma"/>
          <w:b/>
          <w:bCs/>
          <w:iCs/>
          <w:color w:val="000000"/>
          <w:sz w:val="20"/>
          <w:szCs w:val="20"/>
          <w:lang w:val="id-ID"/>
        </w:rPr>
        <w:t>endapatan</w:t>
      </w:r>
      <w:r w:rsidRPr="00DC147B">
        <w:rPr>
          <w:rFonts w:ascii="Century Gothic" w:hAnsi="Century Gothic" w:cs="Tahoma"/>
          <w:b/>
          <w:bCs/>
          <w:iCs/>
          <w:color w:val="000000"/>
          <w:sz w:val="20"/>
          <w:szCs w:val="20"/>
        </w:rPr>
        <w:t xml:space="preserve"> Kota Baubau </w:t>
      </w:r>
    </w:p>
    <w:p w:rsidR="00DC147B" w:rsidRPr="00DC147B" w:rsidRDefault="00DC147B" w:rsidP="00DC147B">
      <w:pPr>
        <w:tabs>
          <w:tab w:val="left" w:pos="1080"/>
          <w:tab w:val="left" w:pos="1440"/>
        </w:tabs>
        <w:spacing w:after="0" w:line="240" w:lineRule="auto"/>
        <w:ind w:left="1440" w:hanging="1440"/>
        <w:jc w:val="center"/>
        <w:rPr>
          <w:rFonts w:ascii="Century Gothic" w:hAnsi="Century Gothic" w:cs="Tahoma"/>
          <w:b/>
          <w:bCs/>
          <w:iCs/>
          <w:color w:val="000000"/>
          <w:sz w:val="20"/>
          <w:szCs w:val="20"/>
          <w:lang w:val="id-ID"/>
        </w:rPr>
      </w:pPr>
      <w:r w:rsidRPr="00DC147B">
        <w:rPr>
          <w:rFonts w:ascii="Century Gothic" w:hAnsi="Century Gothic" w:cs="Tahoma"/>
          <w:b/>
          <w:bCs/>
          <w:iCs/>
          <w:color w:val="000000"/>
          <w:sz w:val="20"/>
          <w:szCs w:val="20"/>
          <w:lang w:val="es-ES"/>
        </w:rPr>
        <w:t xml:space="preserve">Tahun 2012-2016 </w:t>
      </w:r>
    </w:p>
    <w:tbl>
      <w:tblPr>
        <w:tblW w:w="5000" w:type="pct"/>
        <w:tblBorders>
          <w:top w:val="single" w:sz="4" w:space="0" w:color="auto"/>
          <w:bottom w:val="single" w:sz="4" w:space="0" w:color="auto"/>
          <w:insideH w:val="single" w:sz="4" w:space="0" w:color="auto"/>
        </w:tblBorders>
        <w:tblLayout w:type="fixed"/>
        <w:tblLook w:val="04A0" w:firstRow="1" w:lastRow="0" w:firstColumn="1" w:lastColumn="0" w:noHBand="0" w:noVBand="1"/>
      </w:tblPr>
      <w:tblGrid>
        <w:gridCol w:w="816"/>
        <w:gridCol w:w="3535"/>
        <w:gridCol w:w="1919"/>
        <w:gridCol w:w="1919"/>
        <w:gridCol w:w="1919"/>
        <w:gridCol w:w="1919"/>
        <w:gridCol w:w="1916"/>
      </w:tblGrid>
      <w:tr w:rsidR="00312204" w:rsidRPr="00701AD1" w:rsidTr="00DC147B">
        <w:trPr>
          <w:trHeight w:val="340"/>
        </w:trPr>
        <w:tc>
          <w:tcPr>
            <w:tcW w:w="293" w:type="pct"/>
            <w:vMerge w:val="restart"/>
            <w:shd w:val="clear" w:color="auto" w:fill="auto"/>
            <w:noWrap/>
            <w:vAlign w:val="center"/>
            <w:hideMark/>
          </w:tcPr>
          <w:p w:rsidR="00312204" w:rsidRPr="00701AD1" w:rsidRDefault="00312204" w:rsidP="00701AD1">
            <w:pPr>
              <w:spacing w:after="0" w:line="240" w:lineRule="auto"/>
              <w:jc w:val="center"/>
              <w:rPr>
                <w:rFonts w:ascii="Century Gothic" w:hAnsi="Century Gothic" w:cs="Calibri"/>
                <w:b/>
                <w:color w:val="000000"/>
                <w:sz w:val="18"/>
                <w:szCs w:val="18"/>
              </w:rPr>
            </w:pPr>
            <w:r w:rsidRPr="00701AD1">
              <w:rPr>
                <w:rFonts w:ascii="Century Gothic" w:hAnsi="Century Gothic" w:cs="Calibri"/>
                <w:b/>
                <w:color w:val="000000"/>
                <w:sz w:val="18"/>
                <w:szCs w:val="18"/>
              </w:rPr>
              <w:t>No</w:t>
            </w:r>
          </w:p>
        </w:tc>
        <w:tc>
          <w:tcPr>
            <w:tcW w:w="1268" w:type="pct"/>
            <w:vMerge w:val="restart"/>
            <w:shd w:val="clear" w:color="auto" w:fill="auto"/>
            <w:noWrap/>
            <w:vAlign w:val="center"/>
            <w:hideMark/>
          </w:tcPr>
          <w:p w:rsidR="00312204" w:rsidRPr="00701AD1" w:rsidRDefault="00312204" w:rsidP="00701AD1">
            <w:pPr>
              <w:spacing w:after="0" w:line="240" w:lineRule="auto"/>
              <w:jc w:val="center"/>
              <w:rPr>
                <w:rFonts w:ascii="Century Gothic" w:hAnsi="Century Gothic" w:cs="Calibri"/>
                <w:b/>
                <w:color w:val="000000"/>
                <w:sz w:val="18"/>
                <w:szCs w:val="18"/>
              </w:rPr>
            </w:pPr>
            <w:r w:rsidRPr="00701AD1">
              <w:rPr>
                <w:rFonts w:ascii="Century Gothic" w:hAnsi="Century Gothic" w:cs="Calibri"/>
                <w:b/>
                <w:color w:val="000000"/>
                <w:sz w:val="18"/>
                <w:szCs w:val="18"/>
              </w:rPr>
              <w:t>Uraian</w:t>
            </w:r>
          </w:p>
        </w:tc>
        <w:tc>
          <w:tcPr>
            <w:tcW w:w="688" w:type="pct"/>
            <w:shd w:val="clear" w:color="auto" w:fill="auto"/>
            <w:noWrap/>
            <w:vAlign w:val="center"/>
            <w:hideMark/>
          </w:tcPr>
          <w:p w:rsidR="00312204" w:rsidRPr="00701AD1" w:rsidRDefault="00312204" w:rsidP="00701AD1">
            <w:pPr>
              <w:spacing w:after="0" w:line="240" w:lineRule="auto"/>
              <w:jc w:val="center"/>
              <w:rPr>
                <w:rFonts w:ascii="Century Gothic" w:hAnsi="Century Gothic" w:cs="Calibri"/>
                <w:b/>
                <w:color w:val="000000"/>
                <w:sz w:val="18"/>
                <w:szCs w:val="18"/>
              </w:rPr>
            </w:pPr>
            <w:r w:rsidRPr="00701AD1">
              <w:rPr>
                <w:rFonts w:ascii="Century Gothic" w:hAnsi="Century Gothic" w:cs="Calibri"/>
                <w:b/>
                <w:color w:val="000000"/>
                <w:sz w:val="18"/>
                <w:szCs w:val="18"/>
              </w:rPr>
              <w:t>Realisasi 2012</w:t>
            </w:r>
          </w:p>
        </w:tc>
        <w:tc>
          <w:tcPr>
            <w:tcW w:w="688" w:type="pct"/>
            <w:shd w:val="clear" w:color="auto" w:fill="auto"/>
            <w:noWrap/>
            <w:vAlign w:val="center"/>
            <w:hideMark/>
          </w:tcPr>
          <w:p w:rsidR="00312204" w:rsidRPr="00701AD1" w:rsidRDefault="00312204" w:rsidP="00701AD1">
            <w:pPr>
              <w:spacing w:after="0" w:line="240" w:lineRule="auto"/>
              <w:jc w:val="center"/>
              <w:rPr>
                <w:rFonts w:ascii="Century Gothic" w:hAnsi="Century Gothic" w:cs="Calibri"/>
                <w:b/>
                <w:color w:val="000000"/>
                <w:sz w:val="18"/>
                <w:szCs w:val="18"/>
              </w:rPr>
            </w:pPr>
            <w:r w:rsidRPr="00701AD1">
              <w:rPr>
                <w:rFonts w:ascii="Century Gothic" w:hAnsi="Century Gothic" w:cs="Calibri"/>
                <w:b/>
                <w:color w:val="000000"/>
                <w:sz w:val="18"/>
                <w:szCs w:val="18"/>
              </w:rPr>
              <w:t>Realisasi 2013</w:t>
            </w:r>
          </w:p>
        </w:tc>
        <w:tc>
          <w:tcPr>
            <w:tcW w:w="688" w:type="pct"/>
            <w:shd w:val="clear" w:color="auto" w:fill="auto"/>
            <w:noWrap/>
            <w:vAlign w:val="center"/>
            <w:hideMark/>
          </w:tcPr>
          <w:p w:rsidR="00312204" w:rsidRPr="00701AD1" w:rsidRDefault="00312204" w:rsidP="00701AD1">
            <w:pPr>
              <w:spacing w:after="0" w:line="240" w:lineRule="auto"/>
              <w:jc w:val="center"/>
              <w:rPr>
                <w:rFonts w:ascii="Century Gothic" w:hAnsi="Century Gothic" w:cs="Calibri"/>
                <w:b/>
                <w:color w:val="000000"/>
                <w:sz w:val="18"/>
                <w:szCs w:val="18"/>
              </w:rPr>
            </w:pPr>
            <w:r w:rsidRPr="00701AD1">
              <w:rPr>
                <w:rFonts w:ascii="Century Gothic" w:hAnsi="Century Gothic" w:cs="Calibri"/>
                <w:b/>
                <w:color w:val="000000"/>
                <w:sz w:val="18"/>
                <w:szCs w:val="18"/>
              </w:rPr>
              <w:t>Realisai 2014</w:t>
            </w:r>
          </w:p>
        </w:tc>
        <w:tc>
          <w:tcPr>
            <w:tcW w:w="688" w:type="pct"/>
            <w:shd w:val="clear" w:color="auto" w:fill="auto"/>
            <w:noWrap/>
            <w:vAlign w:val="center"/>
            <w:hideMark/>
          </w:tcPr>
          <w:p w:rsidR="00312204" w:rsidRPr="00701AD1" w:rsidRDefault="00312204" w:rsidP="00701AD1">
            <w:pPr>
              <w:spacing w:after="0" w:line="240" w:lineRule="auto"/>
              <w:jc w:val="center"/>
              <w:rPr>
                <w:rFonts w:ascii="Century Gothic" w:hAnsi="Century Gothic" w:cs="Calibri"/>
                <w:b/>
                <w:color w:val="000000"/>
                <w:sz w:val="18"/>
                <w:szCs w:val="18"/>
              </w:rPr>
            </w:pPr>
            <w:r w:rsidRPr="00701AD1">
              <w:rPr>
                <w:rFonts w:ascii="Century Gothic" w:hAnsi="Century Gothic" w:cs="Calibri"/>
                <w:b/>
                <w:color w:val="000000"/>
                <w:sz w:val="18"/>
                <w:szCs w:val="18"/>
              </w:rPr>
              <w:t>Rencana 2015</w:t>
            </w:r>
          </w:p>
        </w:tc>
        <w:tc>
          <w:tcPr>
            <w:tcW w:w="687" w:type="pct"/>
            <w:shd w:val="clear" w:color="auto" w:fill="auto"/>
            <w:noWrap/>
            <w:vAlign w:val="center"/>
            <w:hideMark/>
          </w:tcPr>
          <w:p w:rsidR="00312204" w:rsidRPr="00701AD1" w:rsidRDefault="00312204" w:rsidP="00701AD1">
            <w:pPr>
              <w:spacing w:after="0" w:line="240" w:lineRule="auto"/>
              <w:jc w:val="center"/>
              <w:rPr>
                <w:rFonts w:ascii="Century Gothic" w:hAnsi="Century Gothic" w:cs="Calibri"/>
                <w:b/>
                <w:color w:val="000000"/>
                <w:sz w:val="18"/>
                <w:szCs w:val="18"/>
              </w:rPr>
            </w:pPr>
            <w:r w:rsidRPr="00701AD1">
              <w:rPr>
                <w:rFonts w:ascii="Century Gothic" w:hAnsi="Century Gothic" w:cs="Calibri"/>
                <w:b/>
                <w:color w:val="000000"/>
                <w:sz w:val="18"/>
                <w:szCs w:val="18"/>
              </w:rPr>
              <w:t>Proyeksi 2016</w:t>
            </w:r>
          </w:p>
        </w:tc>
      </w:tr>
      <w:tr w:rsidR="00312204" w:rsidRPr="00701AD1" w:rsidTr="00DC147B">
        <w:trPr>
          <w:trHeight w:val="340"/>
        </w:trPr>
        <w:tc>
          <w:tcPr>
            <w:tcW w:w="293" w:type="pct"/>
            <w:vMerge/>
            <w:vAlign w:val="center"/>
            <w:hideMark/>
          </w:tcPr>
          <w:p w:rsidR="00312204" w:rsidRPr="00701AD1" w:rsidRDefault="00312204" w:rsidP="00701AD1">
            <w:pPr>
              <w:spacing w:after="0" w:line="240" w:lineRule="auto"/>
              <w:jc w:val="center"/>
              <w:rPr>
                <w:rFonts w:ascii="Century Gothic" w:hAnsi="Century Gothic" w:cs="Calibri"/>
                <w:color w:val="000000"/>
                <w:sz w:val="18"/>
                <w:szCs w:val="18"/>
              </w:rPr>
            </w:pPr>
          </w:p>
        </w:tc>
        <w:tc>
          <w:tcPr>
            <w:tcW w:w="1268" w:type="pct"/>
            <w:vMerge/>
            <w:vAlign w:val="center"/>
            <w:hideMark/>
          </w:tcPr>
          <w:p w:rsidR="00312204" w:rsidRPr="00701AD1" w:rsidRDefault="00312204" w:rsidP="00701AD1">
            <w:pPr>
              <w:spacing w:after="0" w:line="240" w:lineRule="auto"/>
              <w:jc w:val="center"/>
              <w:rPr>
                <w:rFonts w:ascii="Century Gothic" w:hAnsi="Century Gothic" w:cs="Calibri"/>
                <w:color w:val="000000"/>
                <w:sz w:val="18"/>
                <w:szCs w:val="18"/>
              </w:rPr>
            </w:pPr>
          </w:p>
        </w:tc>
        <w:tc>
          <w:tcPr>
            <w:tcW w:w="688" w:type="pct"/>
            <w:shd w:val="clear" w:color="auto" w:fill="auto"/>
            <w:noWrap/>
            <w:vAlign w:val="center"/>
            <w:hideMark/>
          </w:tcPr>
          <w:p w:rsidR="00312204" w:rsidRPr="00701AD1" w:rsidRDefault="00312204" w:rsidP="00701AD1">
            <w:pPr>
              <w:spacing w:after="0" w:line="240" w:lineRule="auto"/>
              <w:jc w:val="center"/>
              <w:rPr>
                <w:rFonts w:ascii="Century Gothic" w:hAnsi="Century Gothic" w:cs="Calibri"/>
                <w:b/>
                <w:color w:val="000000"/>
                <w:sz w:val="18"/>
                <w:szCs w:val="18"/>
              </w:rPr>
            </w:pPr>
            <w:r w:rsidRPr="00701AD1">
              <w:rPr>
                <w:rFonts w:ascii="Century Gothic" w:hAnsi="Century Gothic" w:cs="Calibri"/>
                <w:b/>
                <w:color w:val="000000"/>
                <w:sz w:val="18"/>
                <w:szCs w:val="18"/>
              </w:rPr>
              <w:t>Rp</w:t>
            </w:r>
          </w:p>
        </w:tc>
        <w:tc>
          <w:tcPr>
            <w:tcW w:w="688" w:type="pct"/>
            <w:shd w:val="clear" w:color="auto" w:fill="auto"/>
            <w:noWrap/>
            <w:vAlign w:val="center"/>
            <w:hideMark/>
          </w:tcPr>
          <w:p w:rsidR="00312204" w:rsidRPr="00701AD1" w:rsidRDefault="00312204" w:rsidP="00701AD1">
            <w:pPr>
              <w:spacing w:after="0" w:line="240" w:lineRule="auto"/>
              <w:jc w:val="center"/>
              <w:rPr>
                <w:rFonts w:ascii="Century Gothic" w:hAnsi="Century Gothic" w:cs="Calibri"/>
                <w:b/>
                <w:color w:val="000000"/>
                <w:sz w:val="18"/>
                <w:szCs w:val="18"/>
              </w:rPr>
            </w:pPr>
            <w:r w:rsidRPr="00701AD1">
              <w:rPr>
                <w:rFonts w:ascii="Century Gothic" w:hAnsi="Century Gothic" w:cs="Calibri"/>
                <w:b/>
                <w:color w:val="000000"/>
                <w:sz w:val="18"/>
                <w:szCs w:val="18"/>
              </w:rPr>
              <w:t>Rp</w:t>
            </w:r>
          </w:p>
        </w:tc>
        <w:tc>
          <w:tcPr>
            <w:tcW w:w="688" w:type="pct"/>
            <w:shd w:val="clear" w:color="auto" w:fill="auto"/>
            <w:noWrap/>
            <w:vAlign w:val="center"/>
            <w:hideMark/>
          </w:tcPr>
          <w:p w:rsidR="00312204" w:rsidRPr="00701AD1" w:rsidRDefault="00312204" w:rsidP="00701AD1">
            <w:pPr>
              <w:spacing w:after="0" w:line="240" w:lineRule="auto"/>
              <w:jc w:val="center"/>
              <w:rPr>
                <w:rFonts w:ascii="Century Gothic" w:hAnsi="Century Gothic" w:cs="Calibri"/>
                <w:b/>
                <w:color w:val="000000"/>
                <w:sz w:val="18"/>
                <w:szCs w:val="18"/>
              </w:rPr>
            </w:pPr>
            <w:r w:rsidRPr="00701AD1">
              <w:rPr>
                <w:rFonts w:ascii="Century Gothic" w:hAnsi="Century Gothic" w:cs="Calibri"/>
                <w:b/>
                <w:color w:val="000000"/>
                <w:sz w:val="18"/>
                <w:szCs w:val="18"/>
              </w:rPr>
              <w:t>Rp</w:t>
            </w:r>
          </w:p>
        </w:tc>
        <w:tc>
          <w:tcPr>
            <w:tcW w:w="688" w:type="pct"/>
            <w:shd w:val="clear" w:color="auto" w:fill="auto"/>
            <w:noWrap/>
            <w:vAlign w:val="center"/>
            <w:hideMark/>
          </w:tcPr>
          <w:p w:rsidR="00312204" w:rsidRPr="00701AD1" w:rsidRDefault="00312204" w:rsidP="00701AD1">
            <w:pPr>
              <w:spacing w:after="0" w:line="240" w:lineRule="auto"/>
              <w:jc w:val="center"/>
              <w:rPr>
                <w:rFonts w:ascii="Century Gothic" w:hAnsi="Century Gothic" w:cs="Calibri"/>
                <w:b/>
                <w:color w:val="000000"/>
                <w:sz w:val="18"/>
                <w:szCs w:val="18"/>
              </w:rPr>
            </w:pPr>
            <w:r w:rsidRPr="00701AD1">
              <w:rPr>
                <w:rFonts w:ascii="Century Gothic" w:hAnsi="Century Gothic" w:cs="Calibri"/>
                <w:b/>
                <w:color w:val="000000"/>
                <w:sz w:val="18"/>
                <w:szCs w:val="18"/>
              </w:rPr>
              <w:t>Rp</w:t>
            </w:r>
          </w:p>
        </w:tc>
        <w:tc>
          <w:tcPr>
            <w:tcW w:w="687" w:type="pct"/>
            <w:shd w:val="clear" w:color="auto" w:fill="auto"/>
            <w:noWrap/>
            <w:vAlign w:val="center"/>
            <w:hideMark/>
          </w:tcPr>
          <w:p w:rsidR="00312204" w:rsidRPr="00701AD1" w:rsidRDefault="00312204" w:rsidP="00701AD1">
            <w:pPr>
              <w:spacing w:after="0" w:line="240" w:lineRule="auto"/>
              <w:jc w:val="center"/>
              <w:rPr>
                <w:rFonts w:ascii="Century Gothic" w:hAnsi="Century Gothic" w:cs="Calibri"/>
                <w:b/>
                <w:color w:val="000000"/>
                <w:sz w:val="18"/>
                <w:szCs w:val="18"/>
              </w:rPr>
            </w:pPr>
            <w:r w:rsidRPr="00701AD1">
              <w:rPr>
                <w:rFonts w:ascii="Century Gothic" w:hAnsi="Century Gothic" w:cs="Calibri"/>
                <w:b/>
                <w:color w:val="000000"/>
                <w:sz w:val="18"/>
                <w:szCs w:val="18"/>
              </w:rPr>
              <w:t>Rp</w:t>
            </w:r>
          </w:p>
        </w:tc>
      </w:tr>
      <w:tr w:rsidR="00312204" w:rsidRPr="00701AD1" w:rsidTr="00DC147B">
        <w:trPr>
          <w:trHeight w:val="340"/>
        </w:trPr>
        <w:tc>
          <w:tcPr>
            <w:tcW w:w="293" w:type="pct"/>
            <w:shd w:val="clear" w:color="auto" w:fill="auto"/>
            <w:noWrap/>
            <w:vAlign w:val="bottom"/>
            <w:hideMark/>
          </w:tcPr>
          <w:p w:rsidR="00312204" w:rsidRPr="00701AD1" w:rsidRDefault="00312204" w:rsidP="00701AD1">
            <w:pPr>
              <w:spacing w:after="0" w:line="240" w:lineRule="auto"/>
              <w:rPr>
                <w:rFonts w:ascii="Century Gothic" w:hAnsi="Century Gothic" w:cs="Calibri"/>
                <w:b/>
                <w:bCs/>
                <w:color w:val="000000"/>
                <w:sz w:val="18"/>
                <w:szCs w:val="18"/>
              </w:rPr>
            </w:pPr>
            <w:r w:rsidRPr="00701AD1">
              <w:rPr>
                <w:rFonts w:ascii="Century Gothic" w:hAnsi="Century Gothic" w:cs="Calibri"/>
                <w:b/>
                <w:bCs/>
                <w:color w:val="000000"/>
                <w:sz w:val="18"/>
                <w:szCs w:val="18"/>
              </w:rPr>
              <w:t>1</w:t>
            </w:r>
          </w:p>
        </w:tc>
        <w:tc>
          <w:tcPr>
            <w:tcW w:w="1268" w:type="pct"/>
            <w:shd w:val="clear" w:color="auto" w:fill="auto"/>
            <w:noWrap/>
            <w:vAlign w:val="bottom"/>
            <w:hideMark/>
          </w:tcPr>
          <w:p w:rsidR="00312204" w:rsidRPr="00701AD1" w:rsidRDefault="00312204" w:rsidP="00701AD1">
            <w:pPr>
              <w:spacing w:after="0" w:line="240" w:lineRule="auto"/>
              <w:rPr>
                <w:rFonts w:ascii="Century Gothic" w:hAnsi="Century Gothic" w:cs="Calibri"/>
                <w:b/>
                <w:bCs/>
                <w:color w:val="000000"/>
                <w:sz w:val="18"/>
                <w:szCs w:val="18"/>
              </w:rPr>
            </w:pPr>
            <w:r w:rsidRPr="00701AD1">
              <w:rPr>
                <w:rFonts w:ascii="Century Gothic" w:hAnsi="Century Gothic" w:cs="Calibri"/>
                <w:b/>
                <w:bCs/>
                <w:color w:val="000000"/>
                <w:sz w:val="18"/>
                <w:szCs w:val="18"/>
              </w:rPr>
              <w:t>Pendapatan Asli Daerah</w:t>
            </w:r>
          </w:p>
        </w:tc>
        <w:tc>
          <w:tcPr>
            <w:tcW w:w="688" w:type="pct"/>
            <w:shd w:val="clear" w:color="auto" w:fill="auto"/>
            <w:noWrap/>
            <w:vAlign w:val="center"/>
            <w:hideMark/>
          </w:tcPr>
          <w:p w:rsidR="00312204" w:rsidRPr="00701AD1" w:rsidRDefault="00312204" w:rsidP="00701AD1">
            <w:pPr>
              <w:spacing w:after="0" w:line="240" w:lineRule="auto"/>
              <w:jc w:val="center"/>
              <w:rPr>
                <w:rFonts w:ascii="Century Gothic" w:hAnsi="Century Gothic" w:cs="Calibri"/>
                <w:b/>
                <w:bCs/>
                <w:color w:val="000000"/>
                <w:sz w:val="18"/>
                <w:szCs w:val="18"/>
              </w:rPr>
            </w:pPr>
            <w:r w:rsidRPr="00701AD1">
              <w:rPr>
                <w:rFonts w:ascii="Century Gothic" w:hAnsi="Century Gothic" w:cs="Calibri"/>
                <w:b/>
                <w:bCs/>
                <w:color w:val="000000"/>
                <w:sz w:val="18"/>
                <w:szCs w:val="18"/>
              </w:rPr>
              <w:t>27.388.790.250,00</w:t>
            </w:r>
          </w:p>
        </w:tc>
        <w:tc>
          <w:tcPr>
            <w:tcW w:w="688" w:type="pct"/>
            <w:shd w:val="clear" w:color="auto" w:fill="auto"/>
            <w:noWrap/>
            <w:vAlign w:val="center"/>
            <w:hideMark/>
          </w:tcPr>
          <w:p w:rsidR="00312204" w:rsidRPr="00701AD1" w:rsidRDefault="00312204" w:rsidP="00701AD1">
            <w:pPr>
              <w:spacing w:after="0" w:line="240" w:lineRule="auto"/>
              <w:jc w:val="center"/>
              <w:rPr>
                <w:rFonts w:ascii="Century Gothic" w:hAnsi="Century Gothic" w:cs="Calibri"/>
                <w:b/>
                <w:bCs/>
                <w:color w:val="000000"/>
                <w:sz w:val="18"/>
                <w:szCs w:val="18"/>
              </w:rPr>
            </w:pPr>
            <w:r w:rsidRPr="00701AD1">
              <w:rPr>
                <w:rFonts w:ascii="Century Gothic" w:hAnsi="Century Gothic" w:cs="Calibri"/>
                <w:b/>
                <w:bCs/>
                <w:color w:val="000000"/>
                <w:sz w:val="18"/>
                <w:szCs w:val="18"/>
              </w:rPr>
              <w:t>35.373.396.441,13</w:t>
            </w:r>
          </w:p>
        </w:tc>
        <w:tc>
          <w:tcPr>
            <w:tcW w:w="688" w:type="pct"/>
            <w:shd w:val="clear" w:color="auto" w:fill="auto"/>
            <w:noWrap/>
            <w:vAlign w:val="center"/>
            <w:hideMark/>
          </w:tcPr>
          <w:p w:rsidR="00312204" w:rsidRPr="00701AD1" w:rsidRDefault="00312204" w:rsidP="00701AD1">
            <w:pPr>
              <w:spacing w:after="0" w:line="240" w:lineRule="auto"/>
              <w:jc w:val="center"/>
              <w:rPr>
                <w:rFonts w:ascii="Century Gothic" w:hAnsi="Century Gothic" w:cs="Calibri"/>
                <w:b/>
                <w:bCs/>
                <w:color w:val="000000"/>
                <w:sz w:val="18"/>
                <w:szCs w:val="18"/>
              </w:rPr>
            </w:pPr>
            <w:r w:rsidRPr="00701AD1">
              <w:rPr>
                <w:rFonts w:ascii="Century Gothic" w:hAnsi="Century Gothic" w:cs="Calibri"/>
                <w:b/>
                <w:bCs/>
                <w:color w:val="000000"/>
                <w:sz w:val="18"/>
                <w:szCs w:val="18"/>
              </w:rPr>
              <w:t>52.454.528.133,62</w:t>
            </w:r>
          </w:p>
        </w:tc>
        <w:tc>
          <w:tcPr>
            <w:tcW w:w="688" w:type="pct"/>
            <w:shd w:val="clear" w:color="auto" w:fill="auto"/>
            <w:noWrap/>
            <w:vAlign w:val="center"/>
            <w:hideMark/>
          </w:tcPr>
          <w:p w:rsidR="00312204" w:rsidRPr="00701AD1" w:rsidRDefault="00312204" w:rsidP="00701AD1">
            <w:pPr>
              <w:spacing w:after="0" w:line="240" w:lineRule="auto"/>
              <w:jc w:val="center"/>
              <w:rPr>
                <w:rFonts w:ascii="Century Gothic" w:hAnsi="Century Gothic" w:cs="Calibri"/>
                <w:b/>
                <w:bCs/>
                <w:color w:val="000000"/>
                <w:sz w:val="18"/>
                <w:szCs w:val="18"/>
              </w:rPr>
            </w:pPr>
            <w:r w:rsidRPr="00701AD1">
              <w:rPr>
                <w:rFonts w:ascii="Century Gothic" w:hAnsi="Century Gothic" w:cs="Calibri"/>
                <w:b/>
                <w:bCs/>
                <w:color w:val="000000"/>
                <w:sz w:val="18"/>
                <w:szCs w:val="18"/>
              </w:rPr>
              <w:t>49.331.513.355,00</w:t>
            </w:r>
          </w:p>
        </w:tc>
        <w:tc>
          <w:tcPr>
            <w:tcW w:w="687" w:type="pct"/>
            <w:shd w:val="clear" w:color="auto" w:fill="auto"/>
            <w:noWrap/>
            <w:vAlign w:val="center"/>
            <w:hideMark/>
          </w:tcPr>
          <w:p w:rsidR="00312204" w:rsidRPr="00701AD1" w:rsidRDefault="00312204" w:rsidP="00701AD1">
            <w:pPr>
              <w:spacing w:after="0" w:line="240" w:lineRule="auto"/>
              <w:jc w:val="center"/>
              <w:rPr>
                <w:rFonts w:ascii="Century Gothic" w:hAnsi="Century Gothic" w:cs="Calibri"/>
                <w:b/>
                <w:bCs/>
                <w:color w:val="000000"/>
                <w:sz w:val="18"/>
                <w:szCs w:val="18"/>
              </w:rPr>
            </w:pPr>
            <w:r w:rsidRPr="00701AD1">
              <w:rPr>
                <w:rFonts w:ascii="Century Gothic" w:hAnsi="Century Gothic" w:cs="Calibri"/>
                <w:b/>
                <w:bCs/>
                <w:color w:val="000000"/>
                <w:sz w:val="18"/>
                <w:szCs w:val="18"/>
              </w:rPr>
              <w:t>54.177.907.790,75</w:t>
            </w:r>
          </w:p>
        </w:tc>
      </w:tr>
      <w:tr w:rsidR="00312204" w:rsidRPr="00701AD1" w:rsidTr="00DC147B">
        <w:trPr>
          <w:trHeight w:val="340"/>
        </w:trPr>
        <w:tc>
          <w:tcPr>
            <w:tcW w:w="293" w:type="pct"/>
            <w:shd w:val="clear" w:color="auto" w:fill="auto"/>
            <w:noWrap/>
            <w:vAlign w:val="bottom"/>
            <w:hideMark/>
          </w:tcPr>
          <w:p w:rsidR="00312204" w:rsidRPr="00701AD1" w:rsidRDefault="00312204" w:rsidP="00701AD1">
            <w:pPr>
              <w:spacing w:after="0" w:line="240" w:lineRule="auto"/>
              <w:rPr>
                <w:rFonts w:ascii="Century Gothic" w:hAnsi="Century Gothic" w:cs="Calibri"/>
                <w:color w:val="000000"/>
                <w:sz w:val="18"/>
                <w:szCs w:val="18"/>
              </w:rPr>
            </w:pPr>
            <w:r w:rsidRPr="00701AD1">
              <w:rPr>
                <w:rFonts w:ascii="Century Gothic" w:hAnsi="Century Gothic" w:cs="Calibri"/>
                <w:color w:val="000000"/>
                <w:sz w:val="18"/>
                <w:szCs w:val="18"/>
              </w:rPr>
              <w:t>1.1</w:t>
            </w:r>
          </w:p>
        </w:tc>
        <w:tc>
          <w:tcPr>
            <w:tcW w:w="1268" w:type="pct"/>
            <w:shd w:val="clear" w:color="auto" w:fill="auto"/>
            <w:noWrap/>
            <w:vAlign w:val="bottom"/>
            <w:hideMark/>
          </w:tcPr>
          <w:p w:rsidR="00312204" w:rsidRPr="00701AD1" w:rsidRDefault="00312204" w:rsidP="00701AD1">
            <w:pPr>
              <w:spacing w:after="0" w:line="240" w:lineRule="auto"/>
              <w:rPr>
                <w:rFonts w:ascii="Century Gothic" w:hAnsi="Century Gothic" w:cs="Calibri"/>
                <w:color w:val="000000"/>
                <w:sz w:val="18"/>
                <w:szCs w:val="18"/>
              </w:rPr>
            </w:pPr>
            <w:r w:rsidRPr="00701AD1">
              <w:rPr>
                <w:rFonts w:ascii="Century Gothic" w:hAnsi="Century Gothic" w:cs="Calibri"/>
                <w:color w:val="000000"/>
                <w:sz w:val="18"/>
                <w:szCs w:val="18"/>
              </w:rPr>
              <w:t>Pajak Daerah</w:t>
            </w:r>
          </w:p>
        </w:tc>
        <w:tc>
          <w:tcPr>
            <w:tcW w:w="688" w:type="pct"/>
            <w:shd w:val="clear" w:color="auto" w:fill="auto"/>
            <w:noWrap/>
            <w:vAlign w:val="center"/>
            <w:hideMark/>
          </w:tcPr>
          <w:p w:rsidR="00312204" w:rsidRPr="00701AD1" w:rsidRDefault="00312204" w:rsidP="00701AD1">
            <w:pPr>
              <w:spacing w:after="0" w:line="240" w:lineRule="auto"/>
              <w:jc w:val="center"/>
              <w:rPr>
                <w:rFonts w:ascii="Century Gothic" w:hAnsi="Century Gothic" w:cs="Calibri"/>
                <w:color w:val="000000"/>
                <w:sz w:val="18"/>
                <w:szCs w:val="18"/>
              </w:rPr>
            </w:pPr>
            <w:r w:rsidRPr="00701AD1">
              <w:rPr>
                <w:rFonts w:ascii="Century Gothic" w:hAnsi="Century Gothic" w:cs="Calibri"/>
                <w:color w:val="000000"/>
                <w:sz w:val="18"/>
                <w:szCs w:val="18"/>
              </w:rPr>
              <w:t>5.227.987.502,00</w:t>
            </w:r>
          </w:p>
        </w:tc>
        <w:tc>
          <w:tcPr>
            <w:tcW w:w="688" w:type="pct"/>
            <w:shd w:val="clear" w:color="auto" w:fill="auto"/>
            <w:noWrap/>
            <w:vAlign w:val="center"/>
            <w:hideMark/>
          </w:tcPr>
          <w:p w:rsidR="00312204" w:rsidRPr="00701AD1" w:rsidRDefault="00312204" w:rsidP="00701AD1">
            <w:pPr>
              <w:spacing w:after="0" w:line="240" w:lineRule="auto"/>
              <w:jc w:val="center"/>
              <w:rPr>
                <w:rFonts w:ascii="Century Gothic" w:hAnsi="Century Gothic" w:cs="Calibri"/>
                <w:color w:val="000000"/>
                <w:sz w:val="18"/>
                <w:szCs w:val="18"/>
              </w:rPr>
            </w:pPr>
            <w:r w:rsidRPr="00701AD1">
              <w:rPr>
                <w:rFonts w:ascii="Century Gothic" w:hAnsi="Century Gothic" w:cs="Calibri"/>
                <w:color w:val="000000"/>
                <w:sz w:val="18"/>
                <w:szCs w:val="18"/>
              </w:rPr>
              <w:t>8.340.435.351,00</w:t>
            </w:r>
          </w:p>
        </w:tc>
        <w:tc>
          <w:tcPr>
            <w:tcW w:w="688" w:type="pct"/>
            <w:shd w:val="clear" w:color="auto" w:fill="auto"/>
            <w:noWrap/>
            <w:vAlign w:val="center"/>
            <w:hideMark/>
          </w:tcPr>
          <w:p w:rsidR="00312204" w:rsidRPr="00701AD1" w:rsidRDefault="00312204" w:rsidP="00701AD1">
            <w:pPr>
              <w:spacing w:after="0" w:line="240" w:lineRule="auto"/>
              <w:jc w:val="center"/>
              <w:rPr>
                <w:rFonts w:ascii="Century Gothic" w:hAnsi="Century Gothic" w:cs="Calibri"/>
                <w:color w:val="000000"/>
                <w:sz w:val="18"/>
                <w:szCs w:val="18"/>
              </w:rPr>
            </w:pPr>
            <w:r w:rsidRPr="00701AD1">
              <w:rPr>
                <w:rFonts w:ascii="Century Gothic" w:hAnsi="Century Gothic" w:cs="Calibri"/>
                <w:color w:val="000000"/>
                <w:sz w:val="18"/>
                <w:szCs w:val="18"/>
              </w:rPr>
              <w:t>11.451.160.445,00</w:t>
            </w:r>
          </w:p>
        </w:tc>
        <w:tc>
          <w:tcPr>
            <w:tcW w:w="688" w:type="pct"/>
            <w:shd w:val="clear" w:color="auto" w:fill="auto"/>
            <w:noWrap/>
            <w:vAlign w:val="center"/>
            <w:hideMark/>
          </w:tcPr>
          <w:p w:rsidR="00312204" w:rsidRPr="00701AD1" w:rsidRDefault="00312204" w:rsidP="00701AD1">
            <w:pPr>
              <w:spacing w:after="0" w:line="240" w:lineRule="auto"/>
              <w:jc w:val="center"/>
              <w:rPr>
                <w:rFonts w:ascii="Century Gothic" w:hAnsi="Century Gothic" w:cs="Calibri"/>
                <w:color w:val="000000"/>
                <w:sz w:val="18"/>
                <w:szCs w:val="18"/>
              </w:rPr>
            </w:pPr>
            <w:r w:rsidRPr="00701AD1">
              <w:rPr>
                <w:rFonts w:ascii="Century Gothic" w:hAnsi="Century Gothic" w:cs="Calibri"/>
                <w:color w:val="000000"/>
                <w:sz w:val="18"/>
                <w:szCs w:val="18"/>
              </w:rPr>
              <w:t>10.092.000.000,00</w:t>
            </w:r>
          </w:p>
        </w:tc>
        <w:tc>
          <w:tcPr>
            <w:tcW w:w="687" w:type="pct"/>
            <w:shd w:val="clear" w:color="auto" w:fill="auto"/>
            <w:noWrap/>
            <w:vAlign w:val="center"/>
            <w:hideMark/>
          </w:tcPr>
          <w:p w:rsidR="00312204" w:rsidRPr="00701AD1" w:rsidRDefault="00312204" w:rsidP="00701AD1">
            <w:pPr>
              <w:spacing w:after="0" w:line="240" w:lineRule="auto"/>
              <w:jc w:val="center"/>
              <w:rPr>
                <w:rFonts w:ascii="Century Gothic" w:hAnsi="Century Gothic" w:cs="Calibri"/>
                <w:color w:val="000000"/>
                <w:sz w:val="18"/>
                <w:szCs w:val="18"/>
              </w:rPr>
            </w:pPr>
            <w:r w:rsidRPr="00701AD1">
              <w:rPr>
                <w:rFonts w:ascii="Century Gothic" w:hAnsi="Century Gothic" w:cs="Calibri"/>
                <w:color w:val="000000"/>
                <w:sz w:val="18"/>
                <w:szCs w:val="18"/>
              </w:rPr>
              <w:t>14.563.608.294,00</w:t>
            </w:r>
          </w:p>
        </w:tc>
      </w:tr>
      <w:tr w:rsidR="00312204" w:rsidRPr="00701AD1" w:rsidTr="00DC147B">
        <w:trPr>
          <w:trHeight w:val="340"/>
        </w:trPr>
        <w:tc>
          <w:tcPr>
            <w:tcW w:w="293" w:type="pct"/>
            <w:shd w:val="clear" w:color="auto" w:fill="auto"/>
            <w:noWrap/>
            <w:vAlign w:val="bottom"/>
            <w:hideMark/>
          </w:tcPr>
          <w:p w:rsidR="00312204" w:rsidRPr="00701AD1" w:rsidRDefault="00312204" w:rsidP="00701AD1">
            <w:pPr>
              <w:spacing w:after="0" w:line="240" w:lineRule="auto"/>
              <w:rPr>
                <w:rFonts w:ascii="Century Gothic" w:hAnsi="Century Gothic" w:cs="Calibri"/>
                <w:color w:val="000000"/>
                <w:sz w:val="18"/>
                <w:szCs w:val="18"/>
              </w:rPr>
            </w:pPr>
            <w:r w:rsidRPr="00701AD1">
              <w:rPr>
                <w:rFonts w:ascii="Century Gothic" w:hAnsi="Century Gothic" w:cs="Calibri"/>
                <w:color w:val="000000"/>
                <w:sz w:val="18"/>
                <w:szCs w:val="18"/>
              </w:rPr>
              <w:t>1.2</w:t>
            </w:r>
          </w:p>
        </w:tc>
        <w:tc>
          <w:tcPr>
            <w:tcW w:w="1268" w:type="pct"/>
            <w:shd w:val="clear" w:color="auto" w:fill="auto"/>
            <w:noWrap/>
            <w:vAlign w:val="bottom"/>
            <w:hideMark/>
          </w:tcPr>
          <w:p w:rsidR="00312204" w:rsidRPr="00701AD1" w:rsidRDefault="00312204" w:rsidP="00701AD1">
            <w:pPr>
              <w:spacing w:after="0" w:line="240" w:lineRule="auto"/>
              <w:rPr>
                <w:rFonts w:ascii="Century Gothic" w:hAnsi="Century Gothic" w:cs="Calibri"/>
                <w:color w:val="000000"/>
                <w:sz w:val="18"/>
                <w:szCs w:val="18"/>
              </w:rPr>
            </w:pPr>
            <w:r w:rsidRPr="00701AD1">
              <w:rPr>
                <w:rFonts w:ascii="Century Gothic" w:hAnsi="Century Gothic" w:cs="Calibri"/>
                <w:color w:val="000000"/>
                <w:sz w:val="18"/>
                <w:szCs w:val="18"/>
              </w:rPr>
              <w:t>Retribusi Daerah</w:t>
            </w:r>
          </w:p>
        </w:tc>
        <w:tc>
          <w:tcPr>
            <w:tcW w:w="688" w:type="pct"/>
            <w:shd w:val="clear" w:color="auto" w:fill="auto"/>
            <w:noWrap/>
            <w:vAlign w:val="center"/>
            <w:hideMark/>
          </w:tcPr>
          <w:p w:rsidR="00312204" w:rsidRPr="00701AD1" w:rsidRDefault="00312204" w:rsidP="00701AD1">
            <w:pPr>
              <w:spacing w:after="0" w:line="240" w:lineRule="auto"/>
              <w:jc w:val="center"/>
              <w:rPr>
                <w:rFonts w:ascii="Century Gothic" w:hAnsi="Century Gothic" w:cs="Calibri"/>
                <w:color w:val="000000"/>
                <w:sz w:val="18"/>
                <w:szCs w:val="18"/>
              </w:rPr>
            </w:pPr>
            <w:r w:rsidRPr="00701AD1">
              <w:rPr>
                <w:rFonts w:ascii="Century Gothic" w:hAnsi="Century Gothic" w:cs="Calibri"/>
                <w:color w:val="000000"/>
                <w:sz w:val="18"/>
                <w:szCs w:val="18"/>
              </w:rPr>
              <w:t>10.488.579.219,00</w:t>
            </w:r>
          </w:p>
        </w:tc>
        <w:tc>
          <w:tcPr>
            <w:tcW w:w="688" w:type="pct"/>
            <w:shd w:val="clear" w:color="auto" w:fill="auto"/>
            <w:noWrap/>
            <w:vAlign w:val="center"/>
            <w:hideMark/>
          </w:tcPr>
          <w:p w:rsidR="00312204" w:rsidRPr="00701AD1" w:rsidRDefault="00312204" w:rsidP="00701AD1">
            <w:pPr>
              <w:spacing w:after="0" w:line="240" w:lineRule="auto"/>
              <w:jc w:val="center"/>
              <w:rPr>
                <w:rFonts w:ascii="Century Gothic" w:hAnsi="Century Gothic" w:cs="Calibri"/>
                <w:color w:val="000000"/>
                <w:sz w:val="18"/>
                <w:szCs w:val="18"/>
              </w:rPr>
            </w:pPr>
            <w:r w:rsidRPr="00701AD1">
              <w:rPr>
                <w:rFonts w:ascii="Century Gothic" w:hAnsi="Century Gothic" w:cs="Calibri"/>
                <w:color w:val="000000"/>
                <w:sz w:val="18"/>
                <w:szCs w:val="18"/>
              </w:rPr>
              <w:t>15.500.398.593,00</w:t>
            </w:r>
          </w:p>
        </w:tc>
        <w:tc>
          <w:tcPr>
            <w:tcW w:w="688" w:type="pct"/>
            <w:shd w:val="clear" w:color="auto" w:fill="auto"/>
            <w:noWrap/>
            <w:vAlign w:val="center"/>
            <w:hideMark/>
          </w:tcPr>
          <w:p w:rsidR="00312204" w:rsidRPr="00701AD1" w:rsidRDefault="00312204" w:rsidP="00701AD1">
            <w:pPr>
              <w:spacing w:after="0" w:line="240" w:lineRule="auto"/>
              <w:jc w:val="center"/>
              <w:rPr>
                <w:rFonts w:ascii="Century Gothic" w:hAnsi="Century Gothic" w:cs="Calibri"/>
                <w:color w:val="000000"/>
                <w:sz w:val="18"/>
                <w:szCs w:val="18"/>
              </w:rPr>
            </w:pPr>
            <w:r w:rsidRPr="00701AD1">
              <w:rPr>
                <w:rFonts w:ascii="Century Gothic" w:hAnsi="Century Gothic" w:cs="Calibri"/>
                <w:color w:val="000000"/>
                <w:sz w:val="18"/>
                <w:szCs w:val="18"/>
              </w:rPr>
              <w:t>27.125.143.534,00</w:t>
            </w:r>
          </w:p>
        </w:tc>
        <w:tc>
          <w:tcPr>
            <w:tcW w:w="688" w:type="pct"/>
            <w:shd w:val="clear" w:color="auto" w:fill="auto"/>
            <w:noWrap/>
            <w:vAlign w:val="center"/>
            <w:hideMark/>
          </w:tcPr>
          <w:p w:rsidR="00312204" w:rsidRPr="00701AD1" w:rsidRDefault="00312204" w:rsidP="00701AD1">
            <w:pPr>
              <w:spacing w:after="0" w:line="240" w:lineRule="auto"/>
              <w:jc w:val="center"/>
              <w:rPr>
                <w:rFonts w:ascii="Century Gothic" w:hAnsi="Century Gothic" w:cs="Calibri"/>
                <w:color w:val="000000"/>
                <w:sz w:val="18"/>
                <w:szCs w:val="18"/>
              </w:rPr>
            </w:pPr>
            <w:r w:rsidRPr="00701AD1">
              <w:rPr>
                <w:rFonts w:ascii="Century Gothic" w:hAnsi="Century Gothic" w:cs="Calibri"/>
                <w:color w:val="000000"/>
                <w:sz w:val="18"/>
                <w:szCs w:val="18"/>
              </w:rPr>
              <w:t>5.105.844.000,00</w:t>
            </w:r>
          </w:p>
        </w:tc>
        <w:tc>
          <w:tcPr>
            <w:tcW w:w="687" w:type="pct"/>
            <w:shd w:val="clear" w:color="auto" w:fill="auto"/>
            <w:noWrap/>
            <w:vAlign w:val="center"/>
            <w:hideMark/>
          </w:tcPr>
          <w:p w:rsidR="00312204" w:rsidRPr="00701AD1" w:rsidRDefault="00312204" w:rsidP="00701AD1">
            <w:pPr>
              <w:spacing w:after="0" w:line="240" w:lineRule="auto"/>
              <w:jc w:val="center"/>
              <w:rPr>
                <w:rFonts w:ascii="Century Gothic" w:hAnsi="Century Gothic" w:cs="Calibri"/>
                <w:color w:val="000000"/>
                <w:sz w:val="18"/>
                <w:szCs w:val="18"/>
              </w:rPr>
            </w:pPr>
            <w:r w:rsidRPr="00701AD1">
              <w:rPr>
                <w:rFonts w:ascii="Century Gothic" w:hAnsi="Century Gothic" w:cs="Calibri"/>
                <w:color w:val="000000"/>
                <w:sz w:val="18"/>
                <w:szCs w:val="18"/>
              </w:rPr>
              <w:t>22.512.217.967,00</w:t>
            </w:r>
          </w:p>
        </w:tc>
      </w:tr>
      <w:tr w:rsidR="00312204" w:rsidRPr="00701AD1" w:rsidTr="00DC147B">
        <w:trPr>
          <w:trHeight w:val="340"/>
        </w:trPr>
        <w:tc>
          <w:tcPr>
            <w:tcW w:w="293" w:type="pct"/>
            <w:shd w:val="clear" w:color="auto" w:fill="auto"/>
            <w:noWrap/>
            <w:vAlign w:val="bottom"/>
            <w:hideMark/>
          </w:tcPr>
          <w:p w:rsidR="00312204" w:rsidRPr="00701AD1" w:rsidRDefault="00312204" w:rsidP="00701AD1">
            <w:pPr>
              <w:spacing w:after="0" w:line="240" w:lineRule="auto"/>
              <w:rPr>
                <w:rFonts w:ascii="Century Gothic" w:hAnsi="Century Gothic" w:cs="Calibri"/>
                <w:color w:val="000000"/>
                <w:sz w:val="18"/>
                <w:szCs w:val="18"/>
              </w:rPr>
            </w:pPr>
            <w:r w:rsidRPr="00701AD1">
              <w:rPr>
                <w:rFonts w:ascii="Century Gothic" w:hAnsi="Century Gothic" w:cs="Calibri"/>
                <w:color w:val="000000"/>
                <w:sz w:val="18"/>
                <w:szCs w:val="18"/>
              </w:rPr>
              <w:t>1.3</w:t>
            </w:r>
          </w:p>
        </w:tc>
        <w:tc>
          <w:tcPr>
            <w:tcW w:w="1268" w:type="pct"/>
            <w:shd w:val="clear" w:color="auto" w:fill="auto"/>
            <w:vAlign w:val="bottom"/>
            <w:hideMark/>
          </w:tcPr>
          <w:p w:rsidR="00312204" w:rsidRPr="00701AD1" w:rsidRDefault="00312204" w:rsidP="00701AD1">
            <w:pPr>
              <w:spacing w:after="0" w:line="240" w:lineRule="auto"/>
              <w:rPr>
                <w:rFonts w:ascii="Century Gothic" w:hAnsi="Century Gothic" w:cs="Calibri"/>
                <w:color w:val="000000"/>
                <w:sz w:val="18"/>
                <w:szCs w:val="18"/>
              </w:rPr>
            </w:pPr>
            <w:r w:rsidRPr="00701AD1">
              <w:rPr>
                <w:rFonts w:ascii="Century Gothic" w:hAnsi="Century Gothic" w:cs="Calibri"/>
                <w:color w:val="000000"/>
                <w:sz w:val="18"/>
                <w:szCs w:val="18"/>
              </w:rPr>
              <w:t>Hasil Pengelolaan Kekayaan Daerah yang dipisahkan</w:t>
            </w:r>
          </w:p>
        </w:tc>
        <w:tc>
          <w:tcPr>
            <w:tcW w:w="688" w:type="pct"/>
            <w:shd w:val="clear" w:color="auto" w:fill="auto"/>
            <w:noWrap/>
            <w:vAlign w:val="center"/>
            <w:hideMark/>
          </w:tcPr>
          <w:p w:rsidR="00312204" w:rsidRPr="00701AD1" w:rsidRDefault="00312204" w:rsidP="00701AD1">
            <w:pPr>
              <w:spacing w:after="0" w:line="240" w:lineRule="auto"/>
              <w:jc w:val="center"/>
              <w:rPr>
                <w:rFonts w:ascii="Century Gothic" w:hAnsi="Century Gothic" w:cs="Calibri"/>
                <w:color w:val="000000"/>
                <w:sz w:val="18"/>
                <w:szCs w:val="18"/>
              </w:rPr>
            </w:pPr>
            <w:r w:rsidRPr="00701AD1">
              <w:rPr>
                <w:rFonts w:ascii="Century Gothic" w:hAnsi="Century Gothic" w:cs="Calibri"/>
                <w:color w:val="000000"/>
                <w:sz w:val="18"/>
                <w:szCs w:val="18"/>
              </w:rPr>
              <w:t>2.162.194.444,00</w:t>
            </w:r>
          </w:p>
        </w:tc>
        <w:tc>
          <w:tcPr>
            <w:tcW w:w="688" w:type="pct"/>
            <w:shd w:val="clear" w:color="auto" w:fill="auto"/>
            <w:noWrap/>
            <w:vAlign w:val="center"/>
            <w:hideMark/>
          </w:tcPr>
          <w:p w:rsidR="00312204" w:rsidRPr="00701AD1" w:rsidRDefault="00312204" w:rsidP="00701AD1">
            <w:pPr>
              <w:spacing w:after="0" w:line="240" w:lineRule="auto"/>
              <w:jc w:val="center"/>
              <w:rPr>
                <w:rFonts w:ascii="Century Gothic" w:hAnsi="Century Gothic" w:cs="Calibri"/>
                <w:color w:val="000000"/>
                <w:sz w:val="18"/>
                <w:szCs w:val="18"/>
              </w:rPr>
            </w:pPr>
            <w:r w:rsidRPr="00701AD1">
              <w:rPr>
                <w:rFonts w:ascii="Century Gothic" w:hAnsi="Century Gothic" w:cs="Calibri"/>
                <w:color w:val="000000"/>
                <w:sz w:val="18"/>
                <w:szCs w:val="18"/>
              </w:rPr>
              <w:t>3.067.753.442,00</w:t>
            </w:r>
          </w:p>
        </w:tc>
        <w:tc>
          <w:tcPr>
            <w:tcW w:w="688" w:type="pct"/>
            <w:shd w:val="clear" w:color="auto" w:fill="auto"/>
            <w:noWrap/>
            <w:vAlign w:val="center"/>
            <w:hideMark/>
          </w:tcPr>
          <w:p w:rsidR="00312204" w:rsidRPr="00701AD1" w:rsidRDefault="00312204" w:rsidP="00701AD1">
            <w:pPr>
              <w:spacing w:after="0" w:line="240" w:lineRule="auto"/>
              <w:jc w:val="center"/>
              <w:rPr>
                <w:rFonts w:ascii="Century Gothic" w:hAnsi="Century Gothic" w:cs="Calibri"/>
                <w:color w:val="000000"/>
                <w:sz w:val="18"/>
                <w:szCs w:val="18"/>
              </w:rPr>
            </w:pPr>
            <w:r w:rsidRPr="00701AD1">
              <w:rPr>
                <w:rFonts w:ascii="Century Gothic" w:hAnsi="Century Gothic" w:cs="Calibri"/>
                <w:color w:val="000000"/>
                <w:sz w:val="18"/>
                <w:szCs w:val="18"/>
              </w:rPr>
              <w:t>2.701.397.502,00</w:t>
            </w:r>
          </w:p>
        </w:tc>
        <w:tc>
          <w:tcPr>
            <w:tcW w:w="688" w:type="pct"/>
            <w:shd w:val="clear" w:color="auto" w:fill="auto"/>
            <w:noWrap/>
            <w:vAlign w:val="center"/>
            <w:hideMark/>
          </w:tcPr>
          <w:p w:rsidR="00312204" w:rsidRPr="00701AD1" w:rsidRDefault="00312204" w:rsidP="00701AD1">
            <w:pPr>
              <w:spacing w:after="0" w:line="240" w:lineRule="auto"/>
              <w:jc w:val="center"/>
              <w:rPr>
                <w:rFonts w:ascii="Century Gothic" w:hAnsi="Century Gothic" w:cs="Calibri"/>
                <w:color w:val="000000"/>
                <w:sz w:val="18"/>
                <w:szCs w:val="18"/>
              </w:rPr>
            </w:pPr>
            <w:r w:rsidRPr="00701AD1">
              <w:rPr>
                <w:rFonts w:ascii="Century Gothic" w:hAnsi="Century Gothic" w:cs="Calibri"/>
                <w:color w:val="000000"/>
                <w:sz w:val="18"/>
                <w:szCs w:val="18"/>
              </w:rPr>
              <w:t>2.674.592.706,00</w:t>
            </w:r>
          </w:p>
        </w:tc>
        <w:tc>
          <w:tcPr>
            <w:tcW w:w="687" w:type="pct"/>
            <w:shd w:val="clear" w:color="auto" w:fill="auto"/>
            <w:noWrap/>
            <w:vAlign w:val="center"/>
            <w:hideMark/>
          </w:tcPr>
          <w:p w:rsidR="00312204" w:rsidRPr="00701AD1" w:rsidRDefault="00312204" w:rsidP="00701AD1">
            <w:pPr>
              <w:spacing w:after="0" w:line="240" w:lineRule="auto"/>
              <w:jc w:val="center"/>
              <w:rPr>
                <w:rFonts w:ascii="Century Gothic" w:hAnsi="Century Gothic" w:cs="Calibri"/>
                <w:color w:val="000000"/>
                <w:sz w:val="18"/>
                <w:szCs w:val="18"/>
              </w:rPr>
            </w:pPr>
            <w:r w:rsidRPr="00701AD1">
              <w:rPr>
                <w:rFonts w:ascii="Century Gothic" w:hAnsi="Century Gothic" w:cs="Calibri"/>
                <w:color w:val="000000"/>
                <w:sz w:val="18"/>
                <w:szCs w:val="18"/>
              </w:rPr>
              <w:t>3.606.956.500,00</w:t>
            </w:r>
          </w:p>
        </w:tc>
      </w:tr>
      <w:tr w:rsidR="00312204" w:rsidRPr="00701AD1" w:rsidTr="00DC147B">
        <w:trPr>
          <w:trHeight w:val="340"/>
        </w:trPr>
        <w:tc>
          <w:tcPr>
            <w:tcW w:w="293" w:type="pct"/>
            <w:shd w:val="clear" w:color="auto" w:fill="auto"/>
            <w:noWrap/>
            <w:vAlign w:val="bottom"/>
            <w:hideMark/>
          </w:tcPr>
          <w:p w:rsidR="00312204" w:rsidRPr="00701AD1" w:rsidRDefault="00312204" w:rsidP="00701AD1">
            <w:pPr>
              <w:spacing w:after="0" w:line="240" w:lineRule="auto"/>
              <w:rPr>
                <w:rFonts w:ascii="Century Gothic" w:hAnsi="Century Gothic" w:cs="Calibri"/>
                <w:color w:val="000000"/>
                <w:sz w:val="18"/>
                <w:szCs w:val="18"/>
              </w:rPr>
            </w:pPr>
            <w:r w:rsidRPr="00701AD1">
              <w:rPr>
                <w:rFonts w:ascii="Century Gothic" w:hAnsi="Century Gothic" w:cs="Calibri"/>
                <w:color w:val="000000"/>
                <w:sz w:val="18"/>
                <w:szCs w:val="18"/>
              </w:rPr>
              <w:t>1.4</w:t>
            </w:r>
          </w:p>
        </w:tc>
        <w:tc>
          <w:tcPr>
            <w:tcW w:w="1268" w:type="pct"/>
            <w:shd w:val="clear" w:color="auto" w:fill="auto"/>
            <w:noWrap/>
            <w:vAlign w:val="bottom"/>
            <w:hideMark/>
          </w:tcPr>
          <w:p w:rsidR="00312204" w:rsidRPr="00701AD1" w:rsidRDefault="00312204" w:rsidP="00701AD1">
            <w:pPr>
              <w:spacing w:after="0" w:line="240" w:lineRule="auto"/>
              <w:rPr>
                <w:rFonts w:ascii="Century Gothic" w:hAnsi="Century Gothic" w:cs="Calibri"/>
                <w:color w:val="000000"/>
                <w:sz w:val="18"/>
                <w:szCs w:val="18"/>
              </w:rPr>
            </w:pPr>
            <w:r w:rsidRPr="00701AD1">
              <w:rPr>
                <w:rFonts w:ascii="Century Gothic" w:hAnsi="Century Gothic" w:cs="Calibri"/>
                <w:color w:val="000000"/>
                <w:sz w:val="18"/>
                <w:szCs w:val="18"/>
              </w:rPr>
              <w:t>Lain-lain PAD yang sah</w:t>
            </w:r>
          </w:p>
        </w:tc>
        <w:tc>
          <w:tcPr>
            <w:tcW w:w="688" w:type="pct"/>
            <w:shd w:val="clear" w:color="auto" w:fill="auto"/>
            <w:noWrap/>
            <w:vAlign w:val="center"/>
            <w:hideMark/>
          </w:tcPr>
          <w:p w:rsidR="00312204" w:rsidRPr="00701AD1" w:rsidRDefault="00312204" w:rsidP="00701AD1">
            <w:pPr>
              <w:spacing w:after="0" w:line="240" w:lineRule="auto"/>
              <w:jc w:val="center"/>
              <w:rPr>
                <w:rFonts w:ascii="Century Gothic" w:hAnsi="Century Gothic" w:cs="Calibri"/>
                <w:color w:val="000000"/>
                <w:sz w:val="18"/>
                <w:szCs w:val="18"/>
              </w:rPr>
            </w:pPr>
            <w:r w:rsidRPr="00701AD1">
              <w:rPr>
                <w:rFonts w:ascii="Century Gothic" w:hAnsi="Century Gothic" w:cs="Calibri"/>
                <w:color w:val="000000"/>
                <w:sz w:val="18"/>
                <w:szCs w:val="18"/>
              </w:rPr>
              <w:t>4.146.510.678,00</w:t>
            </w:r>
          </w:p>
        </w:tc>
        <w:tc>
          <w:tcPr>
            <w:tcW w:w="688" w:type="pct"/>
            <w:shd w:val="clear" w:color="auto" w:fill="auto"/>
            <w:noWrap/>
            <w:vAlign w:val="center"/>
            <w:hideMark/>
          </w:tcPr>
          <w:p w:rsidR="00312204" w:rsidRPr="00701AD1" w:rsidRDefault="00312204" w:rsidP="00701AD1">
            <w:pPr>
              <w:spacing w:after="0" w:line="240" w:lineRule="auto"/>
              <w:jc w:val="center"/>
              <w:rPr>
                <w:rFonts w:ascii="Century Gothic" w:hAnsi="Century Gothic" w:cs="Calibri"/>
                <w:color w:val="000000"/>
                <w:sz w:val="18"/>
                <w:szCs w:val="18"/>
              </w:rPr>
            </w:pPr>
            <w:r w:rsidRPr="00701AD1">
              <w:rPr>
                <w:rFonts w:ascii="Century Gothic" w:hAnsi="Century Gothic" w:cs="Calibri"/>
                <w:color w:val="000000"/>
                <w:sz w:val="18"/>
                <w:szCs w:val="18"/>
              </w:rPr>
              <w:t>8.464.809.055,13</w:t>
            </w:r>
          </w:p>
        </w:tc>
        <w:tc>
          <w:tcPr>
            <w:tcW w:w="688" w:type="pct"/>
            <w:shd w:val="clear" w:color="auto" w:fill="auto"/>
            <w:noWrap/>
            <w:vAlign w:val="center"/>
            <w:hideMark/>
          </w:tcPr>
          <w:p w:rsidR="00312204" w:rsidRPr="00701AD1" w:rsidRDefault="00312204" w:rsidP="00701AD1">
            <w:pPr>
              <w:spacing w:after="0" w:line="240" w:lineRule="auto"/>
              <w:jc w:val="center"/>
              <w:rPr>
                <w:rFonts w:ascii="Century Gothic" w:hAnsi="Century Gothic" w:cs="Calibri"/>
                <w:color w:val="000000"/>
                <w:sz w:val="18"/>
                <w:szCs w:val="18"/>
              </w:rPr>
            </w:pPr>
            <w:r w:rsidRPr="00701AD1">
              <w:rPr>
                <w:rFonts w:ascii="Century Gothic" w:hAnsi="Century Gothic" w:cs="Calibri"/>
                <w:color w:val="000000"/>
                <w:sz w:val="18"/>
                <w:szCs w:val="18"/>
              </w:rPr>
              <w:t>11.176.826.652,62</w:t>
            </w:r>
          </w:p>
        </w:tc>
        <w:tc>
          <w:tcPr>
            <w:tcW w:w="688" w:type="pct"/>
            <w:shd w:val="clear" w:color="auto" w:fill="auto"/>
            <w:noWrap/>
            <w:vAlign w:val="center"/>
            <w:hideMark/>
          </w:tcPr>
          <w:p w:rsidR="00312204" w:rsidRPr="00701AD1" w:rsidRDefault="00312204" w:rsidP="00701AD1">
            <w:pPr>
              <w:spacing w:after="0" w:line="240" w:lineRule="auto"/>
              <w:jc w:val="center"/>
              <w:rPr>
                <w:rFonts w:ascii="Century Gothic" w:hAnsi="Century Gothic" w:cs="Calibri"/>
                <w:color w:val="000000"/>
                <w:sz w:val="18"/>
                <w:szCs w:val="18"/>
              </w:rPr>
            </w:pPr>
            <w:r w:rsidRPr="00701AD1">
              <w:rPr>
                <w:rFonts w:ascii="Century Gothic" w:hAnsi="Century Gothic" w:cs="Calibri"/>
                <w:color w:val="000000"/>
                <w:sz w:val="18"/>
                <w:szCs w:val="18"/>
              </w:rPr>
              <w:t>31.459.076.649,00</w:t>
            </w:r>
          </w:p>
        </w:tc>
        <w:tc>
          <w:tcPr>
            <w:tcW w:w="687" w:type="pct"/>
            <w:shd w:val="clear" w:color="auto" w:fill="auto"/>
            <w:noWrap/>
            <w:vAlign w:val="center"/>
            <w:hideMark/>
          </w:tcPr>
          <w:p w:rsidR="00312204" w:rsidRPr="00701AD1" w:rsidRDefault="00312204" w:rsidP="00701AD1">
            <w:pPr>
              <w:spacing w:after="0" w:line="240" w:lineRule="auto"/>
              <w:jc w:val="center"/>
              <w:rPr>
                <w:rFonts w:ascii="Century Gothic" w:hAnsi="Century Gothic" w:cs="Calibri"/>
                <w:color w:val="000000"/>
                <w:sz w:val="18"/>
                <w:szCs w:val="18"/>
              </w:rPr>
            </w:pPr>
            <w:r w:rsidRPr="00701AD1">
              <w:rPr>
                <w:rFonts w:ascii="Century Gothic" w:hAnsi="Century Gothic" w:cs="Calibri"/>
                <w:color w:val="000000"/>
                <w:sz w:val="18"/>
                <w:szCs w:val="18"/>
              </w:rPr>
              <w:t>13.495.125.029,75</w:t>
            </w:r>
          </w:p>
        </w:tc>
      </w:tr>
      <w:tr w:rsidR="00312204" w:rsidRPr="00701AD1" w:rsidTr="00DC147B">
        <w:trPr>
          <w:trHeight w:val="340"/>
        </w:trPr>
        <w:tc>
          <w:tcPr>
            <w:tcW w:w="293" w:type="pct"/>
            <w:shd w:val="clear" w:color="auto" w:fill="auto"/>
            <w:noWrap/>
            <w:vAlign w:val="bottom"/>
            <w:hideMark/>
          </w:tcPr>
          <w:p w:rsidR="00312204" w:rsidRPr="00701AD1" w:rsidRDefault="00312204" w:rsidP="00701AD1">
            <w:pPr>
              <w:spacing w:after="0" w:line="240" w:lineRule="auto"/>
              <w:rPr>
                <w:rFonts w:ascii="Century Gothic" w:hAnsi="Century Gothic" w:cs="Calibri"/>
                <w:color w:val="000000"/>
                <w:sz w:val="18"/>
                <w:szCs w:val="18"/>
              </w:rPr>
            </w:pPr>
            <w:r w:rsidRPr="00701AD1">
              <w:rPr>
                <w:rFonts w:ascii="Century Gothic" w:hAnsi="Century Gothic" w:cs="Calibri"/>
                <w:color w:val="000000"/>
                <w:sz w:val="18"/>
                <w:szCs w:val="18"/>
              </w:rPr>
              <w:t> </w:t>
            </w:r>
          </w:p>
        </w:tc>
        <w:tc>
          <w:tcPr>
            <w:tcW w:w="1268" w:type="pct"/>
            <w:shd w:val="clear" w:color="auto" w:fill="auto"/>
            <w:noWrap/>
            <w:vAlign w:val="bottom"/>
            <w:hideMark/>
          </w:tcPr>
          <w:p w:rsidR="00312204" w:rsidRPr="00701AD1" w:rsidRDefault="00312204" w:rsidP="00701AD1">
            <w:pPr>
              <w:spacing w:after="0" w:line="240" w:lineRule="auto"/>
              <w:rPr>
                <w:rFonts w:ascii="Century Gothic" w:hAnsi="Century Gothic" w:cs="Calibri"/>
                <w:color w:val="000000"/>
                <w:sz w:val="18"/>
                <w:szCs w:val="18"/>
              </w:rPr>
            </w:pPr>
            <w:r w:rsidRPr="00701AD1">
              <w:rPr>
                <w:rFonts w:ascii="Century Gothic" w:hAnsi="Century Gothic" w:cs="Calibri"/>
                <w:color w:val="000000"/>
                <w:sz w:val="18"/>
                <w:szCs w:val="18"/>
              </w:rPr>
              <w:t> </w:t>
            </w:r>
          </w:p>
        </w:tc>
        <w:tc>
          <w:tcPr>
            <w:tcW w:w="688" w:type="pct"/>
            <w:shd w:val="clear" w:color="auto" w:fill="auto"/>
            <w:noWrap/>
            <w:vAlign w:val="center"/>
            <w:hideMark/>
          </w:tcPr>
          <w:p w:rsidR="00312204" w:rsidRPr="00701AD1" w:rsidRDefault="00312204" w:rsidP="00701AD1">
            <w:pPr>
              <w:spacing w:after="0" w:line="240" w:lineRule="auto"/>
              <w:jc w:val="center"/>
              <w:rPr>
                <w:rFonts w:ascii="Century Gothic" w:hAnsi="Century Gothic" w:cs="Calibri"/>
                <w:color w:val="000000"/>
                <w:sz w:val="18"/>
                <w:szCs w:val="18"/>
              </w:rPr>
            </w:pPr>
          </w:p>
        </w:tc>
        <w:tc>
          <w:tcPr>
            <w:tcW w:w="688" w:type="pct"/>
            <w:shd w:val="clear" w:color="auto" w:fill="auto"/>
            <w:noWrap/>
            <w:vAlign w:val="center"/>
            <w:hideMark/>
          </w:tcPr>
          <w:p w:rsidR="00312204" w:rsidRPr="00701AD1" w:rsidRDefault="00312204" w:rsidP="00701AD1">
            <w:pPr>
              <w:spacing w:after="0" w:line="240" w:lineRule="auto"/>
              <w:jc w:val="center"/>
              <w:rPr>
                <w:rFonts w:ascii="Century Gothic" w:hAnsi="Century Gothic" w:cs="Calibri"/>
                <w:b/>
                <w:bCs/>
                <w:color w:val="000000"/>
                <w:sz w:val="18"/>
                <w:szCs w:val="18"/>
              </w:rPr>
            </w:pPr>
          </w:p>
        </w:tc>
        <w:tc>
          <w:tcPr>
            <w:tcW w:w="688" w:type="pct"/>
            <w:shd w:val="clear" w:color="auto" w:fill="auto"/>
            <w:noWrap/>
            <w:vAlign w:val="center"/>
            <w:hideMark/>
          </w:tcPr>
          <w:p w:rsidR="00312204" w:rsidRPr="00701AD1" w:rsidRDefault="00312204" w:rsidP="00701AD1">
            <w:pPr>
              <w:spacing w:after="0" w:line="240" w:lineRule="auto"/>
              <w:jc w:val="center"/>
              <w:rPr>
                <w:rFonts w:ascii="Century Gothic" w:hAnsi="Century Gothic" w:cs="Calibri"/>
                <w:b/>
                <w:bCs/>
                <w:color w:val="000000"/>
                <w:sz w:val="18"/>
                <w:szCs w:val="18"/>
              </w:rPr>
            </w:pPr>
          </w:p>
        </w:tc>
        <w:tc>
          <w:tcPr>
            <w:tcW w:w="688" w:type="pct"/>
            <w:shd w:val="clear" w:color="auto" w:fill="auto"/>
            <w:noWrap/>
            <w:vAlign w:val="center"/>
            <w:hideMark/>
          </w:tcPr>
          <w:p w:rsidR="00312204" w:rsidRPr="00701AD1" w:rsidRDefault="00312204" w:rsidP="00701AD1">
            <w:pPr>
              <w:spacing w:after="0" w:line="240" w:lineRule="auto"/>
              <w:jc w:val="center"/>
              <w:rPr>
                <w:rFonts w:ascii="Century Gothic" w:hAnsi="Century Gothic" w:cs="Calibri"/>
                <w:color w:val="000000"/>
                <w:sz w:val="18"/>
                <w:szCs w:val="18"/>
              </w:rPr>
            </w:pPr>
          </w:p>
        </w:tc>
        <w:tc>
          <w:tcPr>
            <w:tcW w:w="687" w:type="pct"/>
            <w:shd w:val="clear" w:color="auto" w:fill="auto"/>
            <w:noWrap/>
            <w:vAlign w:val="center"/>
            <w:hideMark/>
          </w:tcPr>
          <w:p w:rsidR="00312204" w:rsidRPr="00701AD1" w:rsidRDefault="00312204" w:rsidP="00701AD1">
            <w:pPr>
              <w:spacing w:after="0" w:line="240" w:lineRule="auto"/>
              <w:jc w:val="center"/>
              <w:rPr>
                <w:rFonts w:ascii="Century Gothic" w:hAnsi="Century Gothic" w:cs="Calibri"/>
                <w:color w:val="000000"/>
                <w:sz w:val="18"/>
                <w:szCs w:val="18"/>
              </w:rPr>
            </w:pPr>
          </w:p>
        </w:tc>
      </w:tr>
      <w:tr w:rsidR="00312204" w:rsidRPr="00701AD1" w:rsidTr="00DC147B">
        <w:trPr>
          <w:trHeight w:val="340"/>
        </w:trPr>
        <w:tc>
          <w:tcPr>
            <w:tcW w:w="293" w:type="pct"/>
            <w:shd w:val="clear" w:color="auto" w:fill="auto"/>
            <w:noWrap/>
            <w:vAlign w:val="bottom"/>
            <w:hideMark/>
          </w:tcPr>
          <w:p w:rsidR="00312204" w:rsidRPr="00701AD1" w:rsidRDefault="00312204" w:rsidP="00701AD1">
            <w:pPr>
              <w:spacing w:after="0" w:line="240" w:lineRule="auto"/>
              <w:rPr>
                <w:rFonts w:ascii="Century Gothic" w:hAnsi="Century Gothic" w:cs="Calibri"/>
                <w:b/>
                <w:bCs/>
                <w:color w:val="000000"/>
                <w:sz w:val="18"/>
                <w:szCs w:val="18"/>
              </w:rPr>
            </w:pPr>
            <w:r w:rsidRPr="00701AD1">
              <w:rPr>
                <w:rFonts w:ascii="Century Gothic" w:hAnsi="Century Gothic" w:cs="Calibri"/>
                <w:b/>
                <w:bCs/>
                <w:color w:val="000000"/>
                <w:sz w:val="18"/>
                <w:szCs w:val="18"/>
              </w:rPr>
              <w:t>2</w:t>
            </w:r>
          </w:p>
        </w:tc>
        <w:tc>
          <w:tcPr>
            <w:tcW w:w="1268" w:type="pct"/>
            <w:shd w:val="clear" w:color="auto" w:fill="auto"/>
            <w:noWrap/>
            <w:vAlign w:val="bottom"/>
            <w:hideMark/>
          </w:tcPr>
          <w:p w:rsidR="00312204" w:rsidRPr="00701AD1" w:rsidRDefault="00312204" w:rsidP="00701AD1">
            <w:pPr>
              <w:spacing w:after="0" w:line="240" w:lineRule="auto"/>
              <w:rPr>
                <w:rFonts w:ascii="Century Gothic" w:hAnsi="Century Gothic" w:cs="Calibri"/>
                <w:b/>
                <w:bCs/>
                <w:color w:val="000000"/>
                <w:sz w:val="18"/>
                <w:szCs w:val="18"/>
              </w:rPr>
            </w:pPr>
            <w:r w:rsidRPr="00701AD1">
              <w:rPr>
                <w:rFonts w:ascii="Century Gothic" w:hAnsi="Century Gothic" w:cs="Calibri"/>
                <w:b/>
                <w:bCs/>
                <w:color w:val="000000"/>
                <w:sz w:val="18"/>
                <w:szCs w:val="18"/>
              </w:rPr>
              <w:t>Dana Perimbangan</w:t>
            </w:r>
          </w:p>
        </w:tc>
        <w:tc>
          <w:tcPr>
            <w:tcW w:w="688" w:type="pct"/>
            <w:shd w:val="clear" w:color="auto" w:fill="auto"/>
            <w:noWrap/>
            <w:vAlign w:val="center"/>
            <w:hideMark/>
          </w:tcPr>
          <w:p w:rsidR="00312204" w:rsidRPr="00701AD1" w:rsidRDefault="00312204" w:rsidP="00701AD1">
            <w:pPr>
              <w:spacing w:after="0" w:line="240" w:lineRule="auto"/>
              <w:jc w:val="center"/>
              <w:rPr>
                <w:rFonts w:ascii="Century Gothic" w:hAnsi="Century Gothic" w:cs="Calibri"/>
                <w:b/>
                <w:bCs/>
                <w:color w:val="000000"/>
                <w:sz w:val="18"/>
                <w:szCs w:val="18"/>
              </w:rPr>
            </w:pPr>
            <w:r w:rsidRPr="00701AD1">
              <w:rPr>
                <w:rFonts w:ascii="Century Gothic" w:hAnsi="Century Gothic" w:cs="Calibri"/>
                <w:b/>
                <w:bCs/>
                <w:color w:val="000000"/>
                <w:sz w:val="18"/>
                <w:szCs w:val="18"/>
              </w:rPr>
              <w:t>438.375.883.547,00</w:t>
            </w:r>
          </w:p>
        </w:tc>
        <w:tc>
          <w:tcPr>
            <w:tcW w:w="688" w:type="pct"/>
            <w:shd w:val="clear" w:color="auto" w:fill="auto"/>
            <w:noWrap/>
            <w:vAlign w:val="center"/>
            <w:hideMark/>
          </w:tcPr>
          <w:p w:rsidR="00312204" w:rsidRPr="00701AD1" w:rsidRDefault="00312204" w:rsidP="00701AD1">
            <w:pPr>
              <w:spacing w:after="0" w:line="240" w:lineRule="auto"/>
              <w:jc w:val="center"/>
              <w:rPr>
                <w:rFonts w:ascii="Century Gothic" w:hAnsi="Century Gothic" w:cs="Calibri"/>
                <w:b/>
                <w:bCs/>
                <w:color w:val="000000"/>
                <w:sz w:val="18"/>
                <w:szCs w:val="18"/>
              </w:rPr>
            </w:pPr>
            <w:r w:rsidRPr="00701AD1">
              <w:rPr>
                <w:rFonts w:ascii="Century Gothic" w:hAnsi="Century Gothic" w:cs="Calibri"/>
                <w:b/>
                <w:bCs/>
                <w:color w:val="000000"/>
                <w:sz w:val="18"/>
                <w:szCs w:val="18"/>
              </w:rPr>
              <w:t>494.213.953.844,00</w:t>
            </w:r>
          </w:p>
        </w:tc>
        <w:tc>
          <w:tcPr>
            <w:tcW w:w="688" w:type="pct"/>
            <w:shd w:val="clear" w:color="auto" w:fill="auto"/>
            <w:noWrap/>
            <w:vAlign w:val="center"/>
            <w:hideMark/>
          </w:tcPr>
          <w:p w:rsidR="00312204" w:rsidRPr="00701AD1" w:rsidRDefault="00312204" w:rsidP="00701AD1">
            <w:pPr>
              <w:spacing w:after="0" w:line="240" w:lineRule="auto"/>
              <w:jc w:val="center"/>
              <w:rPr>
                <w:rFonts w:ascii="Century Gothic" w:hAnsi="Century Gothic" w:cs="Calibri"/>
                <w:b/>
                <w:bCs/>
                <w:color w:val="000000"/>
                <w:sz w:val="18"/>
                <w:szCs w:val="18"/>
              </w:rPr>
            </w:pPr>
            <w:r w:rsidRPr="00701AD1">
              <w:rPr>
                <w:rFonts w:ascii="Century Gothic" w:hAnsi="Century Gothic" w:cs="Calibri"/>
                <w:b/>
                <w:bCs/>
                <w:color w:val="000000"/>
                <w:sz w:val="18"/>
                <w:szCs w:val="18"/>
              </w:rPr>
              <w:t>531.708.705.459,00</w:t>
            </w:r>
          </w:p>
        </w:tc>
        <w:tc>
          <w:tcPr>
            <w:tcW w:w="688" w:type="pct"/>
            <w:shd w:val="clear" w:color="auto" w:fill="auto"/>
            <w:noWrap/>
            <w:vAlign w:val="center"/>
            <w:hideMark/>
          </w:tcPr>
          <w:p w:rsidR="00312204" w:rsidRPr="00701AD1" w:rsidRDefault="00312204" w:rsidP="00701AD1">
            <w:pPr>
              <w:spacing w:after="0" w:line="240" w:lineRule="auto"/>
              <w:jc w:val="center"/>
              <w:rPr>
                <w:rFonts w:ascii="Century Gothic" w:hAnsi="Century Gothic" w:cs="Calibri"/>
                <w:b/>
                <w:bCs/>
                <w:color w:val="000000"/>
                <w:sz w:val="18"/>
                <w:szCs w:val="18"/>
              </w:rPr>
            </w:pPr>
            <w:r w:rsidRPr="00701AD1">
              <w:rPr>
                <w:rFonts w:ascii="Century Gothic" w:hAnsi="Century Gothic" w:cs="Calibri"/>
                <w:b/>
                <w:bCs/>
                <w:color w:val="000000"/>
                <w:sz w:val="18"/>
                <w:szCs w:val="18"/>
              </w:rPr>
              <w:t>559.134.380.555,00</w:t>
            </w:r>
          </w:p>
        </w:tc>
        <w:tc>
          <w:tcPr>
            <w:tcW w:w="687" w:type="pct"/>
            <w:shd w:val="clear" w:color="auto" w:fill="auto"/>
            <w:noWrap/>
            <w:vAlign w:val="center"/>
            <w:hideMark/>
          </w:tcPr>
          <w:p w:rsidR="00312204" w:rsidRPr="00701AD1" w:rsidRDefault="00312204" w:rsidP="00701AD1">
            <w:pPr>
              <w:spacing w:after="0" w:line="240" w:lineRule="auto"/>
              <w:jc w:val="center"/>
              <w:rPr>
                <w:rFonts w:ascii="Century Gothic" w:hAnsi="Century Gothic" w:cs="Calibri"/>
                <w:b/>
                <w:bCs/>
                <w:color w:val="000000"/>
                <w:sz w:val="18"/>
                <w:szCs w:val="18"/>
              </w:rPr>
            </w:pPr>
            <w:r w:rsidRPr="00701AD1">
              <w:rPr>
                <w:rFonts w:ascii="Century Gothic" w:hAnsi="Century Gothic" w:cs="Calibri"/>
                <w:b/>
                <w:bCs/>
                <w:color w:val="000000"/>
                <w:sz w:val="18"/>
                <w:szCs w:val="18"/>
              </w:rPr>
              <w:t>578.874.263.363,00</w:t>
            </w:r>
          </w:p>
        </w:tc>
      </w:tr>
      <w:tr w:rsidR="00312204" w:rsidRPr="00701AD1" w:rsidTr="00DC147B">
        <w:trPr>
          <w:trHeight w:val="340"/>
        </w:trPr>
        <w:tc>
          <w:tcPr>
            <w:tcW w:w="293" w:type="pct"/>
            <w:shd w:val="clear" w:color="auto" w:fill="auto"/>
            <w:noWrap/>
            <w:vAlign w:val="bottom"/>
            <w:hideMark/>
          </w:tcPr>
          <w:p w:rsidR="00312204" w:rsidRPr="00701AD1" w:rsidRDefault="00312204" w:rsidP="00701AD1">
            <w:pPr>
              <w:spacing w:after="0" w:line="240" w:lineRule="auto"/>
              <w:rPr>
                <w:rFonts w:ascii="Century Gothic" w:hAnsi="Century Gothic" w:cs="Calibri"/>
                <w:color w:val="000000"/>
                <w:sz w:val="18"/>
                <w:szCs w:val="18"/>
              </w:rPr>
            </w:pPr>
            <w:r w:rsidRPr="00701AD1">
              <w:rPr>
                <w:rFonts w:ascii="Century Gothic" w:hAnsi="Century Gothic" w:cs="Calibri"/>
                <w:color w:val="000000"/>
                <w:sz w:val="18"/>
                <w:szCs w:val="18"/>
              </w:rPr>
              <w:t>2.1</w:t>
            </w:r>
          </w:p>
        </w:tc>
        <w:tc>
          <w:tcPr>
            <w:tcW w:w="1268" w:type="pct"/>
            <w:shd w:val="clear" w:color="auto" w:fill="auto"/>
            <w:noWrap/>
            <w:vAlign w:val="bottom"/>
            <w:hideMark/>
          </w:tcPr>
          <w:p w:rsidR="00312204" w:rsidRPr="00701AD1" w:rsidRDefault="00312204" w:rsidP="00701AD1">
            <w:pPr>
              <w:spacing w:after="0" w:line="240" w:lineRule="auto"/>
              <w:rPr>
                <w:rFonts w:ascii="Century Gothic" w:hAnsi="Century Gothic" w:cs="Calibri"/>
                <w:color w:val="000000"/>
                <w:sz w:val="18"/>
                <w:szCs w:val="18"/>
              </w:rPr>
            </w:pPr>
            <w:r w:rsidRPr="00701AD1">
              <w:rPr>
                <w:rFonts w:ascii="Century Gothic" w:hAnsi="Century Gothic" w:cs="Calibri"/>
                <w:color w:val="000000"/>
                <w:sz w:val="18"/>
                <w:szCs w:val="18"/>
              </w:rPr>
              <w:t>Bagi hasil pajak/bukan pajak</w:t>
            </w:r>
          </w:p>
        </w:tc>
        <w:tc>
          <w:tcPr>
            <w:tcW w:w="688" w:type="pct"/>
            <w:shd w:val="clear" w:color="auto" w:fill="auto"/>
            <w:noWrap/>
            <w:vAlign w:val="center"/>
            <w:hideMark/>
          </w:tcPr>
          <w:p w:rsidR="00312204" w:rsidRPr="00701AD1" w:rsidRDefault="00312204" w:rsidP="00701AD1">
            <w:pPr>
              <w:spacing w:after="0" w:line="240" w:lineRule="auto"/>
              <w:jc w:val="center"/>
              <w:rPr>
                <w:rFonts w:ascii="Century Gothic" w:hAnsi="Century Gothic" w:cs="Calibri"/>
                <w:color w:val="000000"/>
                <w:sz w:val="18"/>
                <w:szCs w:val="18"/>
              </w:rPr>
            </w:pPr>
            <w:r w:rsidRPr="00701AD1">
              <w:rPr>
                <w:rFonts w:ascii="Century Gothic" w:hAnsi="Century Gothic" w:cs="Calibri"/>
                <w:color w:val="000000"/>
                <w:sz w:val="18"/>
                <w:szCs w:val="18"/>
              </w:rPr>
              <w:t>33.058.698.547,00</w:t>
            </w:r>
          </w:p>
        </w:tc>
        <w:tc>
          <w:tcPr>
            <w:tcW w:w="688" w:type="pct"/>
            <w:shd w:val="clear" w:color="auto" w:fill="auto"/>
            <w:noWrap/>
            <w:vAlign w:val="center"/>
            <w:hideMark/>
          </w:tcPr>
          <w:p w:rsidR="00312204" w:rsidRPr="00701AD1" w:rsidRDefault="00312204" w:rsidP="00701AD1">
            <w:pPr>
              <w:spacing w:after="0" w:line="240" w:lineRule="auto"/>
              <w:jc w:val="center"/>
              <w:rPr>
                <w:rFonts w:ascii="Century Gothic" w:hAnsi="Century Gothic" w:cs="Calibri"/>
                <w:color w:val="000000"/>
                <w:sz w:val="18"/>
                <w:szCs w:val="18"/>
              </w:rPr>
            </w:pPr>
            <w:r w:rsidRPr="00701AD1">
              <w:rPr>
                <w:rFonts w:ascii="Century Gothic" w:hAnsi="Century Gothic" w:cs="Calibri"/>
                <w:color w:val="000000"/>
                <w:sz w:val="18"/>
                <w:szCs w:val="18"/>
              </w:rPr>
              <w:t>30.418.110.844,00</w:t>
            </w:r>
          </w:p>
        </w:tc>
        <w:tc>
          <w:tcPr>
            <w:tcW w:w="688" w:type="pct"/>
            <w:shd w:val="clear" w:color="auto" w:fill="auto"/>
            <w:noWrap/>
            <w:vAlign w:val="center"/>
            <w:hideMark/>
          </w:tcPr>
          <w:p w:rsidR="00312204" w:rsidRPr="00701AD1" w:rsidRDefault="00312204" w:rsidP="00701AD1">
            <w:pPr>
              <w:spacing w:after="0" w:line="240" w:lineRule="auto"/>
              <w:jc w:val="center"/>
              <w:rPr>
                <w:rFonts w:ascii="Century Gothic" w:hAnsi="Century Gothic" w:cs="Calibri"/>
                <w:color w:val="000000"/>
                <w:sz w:val="18"/>
                <w:szCs w:val="18"/>
              </w:rPr>
            </w:pPr>
            <w:r w:rsidRPr="00701AD1">
              <w:rPr>
                <w:rFonts w:ascii="Century Gothic" w:hAnsi="Century Gothic" w:cs="Calibri"/>
                <w:color w:val="000000"/>
                <w:sz w:val="18"/>
                <w:szCs w:val="18"/>
              </w:rPr>
              <w:t>24.522.868.459,00</w:t>
            </w:r>
          </w:p>
        </w:tc>
        <w:tc>
          <w:tcPr>
            <w:tcW w:w="688" w:type="pct"/>
            <w:shd w:val="clear" w:color="auto" w:fill="auto"/>
            <w:noWrap/>
            <w:vAlign w:val="center"/>
            <w:hideMark/>
          </w:tcPr>
          <w:p w:rsidR="00312204" w:rsidRPr="00701AD1" w:rsidRDefault="00312204" w:rsidP="00701AD1">
            <w:pPr>
              <w:spacing w:after="0" w:line="240" w:lineRule="auto"/>
              <w:jc w:val="center"/>
              <w:rPr>
                <w:rFonts w:ascii="Century Gothic" w:hAnsi="Century Gothic" w:cs="Calibri"/>
                <w:color w:val="000000"/>
                <w:sz w:val="18"/>
                <w:szCs w:val="18"/>
              </w:rPr>
            </w:pPr>
            <w:r w:rsidRPr="00701AD1">
              <w:rPr>
                <w:rFonts w:ascii="Century Gothic" w:hAnsi="Century Gothic" w:cs="Calibri"/>
                <w:color w:val="000000"/>
                <w:sz w:val="18"/>
                <w:szCs w:val="18"/>
              </w:rPr>
              <w:t>21.719.162.555,00</w:t>
            </w:r>
          </w:p>
        </w:tc>
        <w:tc>
          <w:tcPr>
            <w:tcW w:w="687" w:type="pct"/>
            <w:shd w:val="clear" w:color="auto" w:fill="auto"/>
            <w:noWrap/>
            <w:vAlign w:val="center"/>
            <w:hideMark/>
          </w:tcPr>
          <w:p w:rsidR="00312204" w:rsidRPr="00701AD1" w:rsidRDefault="00312204" w:rsidP="00701AD1">
            <w:pPr>
              <w:spacing w:after="0" w:line="240" w:lineRule="auto"/>
              <w:jc w:val="center"/>
              <w:rPr>
                <w:rFonts w:ascii="Century Gothic" w:hAnsi="Century Gothic" w:cs="Calibri"/>
                <w:color w:val="000000"/>
                <w:sz w:val="18"/>
                <w:szCs w:val="18"/>
              </w:rPr>
            </w:pPr>
            <w:r w:rsidRPr="00701AD1">
              <w:rPr>
                <w:rFonts w:ascii="Century Gothic" w:hAnsi="Century Gothic" w:cs="Calibri"/>
                <w:color w:val="000000"/>
                <w:sz w:val="18"/>
                <w:szCs w:val="18"/>
              </w:rPr>
              <w:t>27.326.574.363,00</w:t>
            </w:r>
          </w:p>
        </w:tc>
      </w:tr>
      <w:tr w:rsidR="00312204" w:rsidRPr="00701AD1" w:rsidTr="00DC147B">
        <w:trPr>
          <w:trHeight w:val="340"/>
        </w:trPr>
        <w:tc>
          <w:tcPr>
            <w:tcW w:w="293" w:type="pct"/>
            <w:shd w:val="clear" w:color="auto" w:fill="auto"/>
            <w:noWrap/>
            <w:vAlign w:val="bottom"/>
            <w:hideMark/>
          </w:tcPr>
          <w:p w:rsidR="00312204" w:rsidRPr="00701AD1" w:rsidRDefault="00312204" w:rsidP="00701AD1">
            <w:pPr>
              <w:spacing w:after="0" w:line="240" w:lineRule="auto"/>
              <w:rPr>
                <w:rFonts w:ascii="Century Gothic" w:hAnsi="Century Gothic" w:cs="Calibri"/>
                <w:color w:val="000000"/>
                <w:sz w:val="18"/>
                <w:szCs w:val="18"/>
              </w:rPr>
            </w:pPr>
            <w:r w:rsidRPr="00701AD1">
              <w:rPr>
                <w:rFonts w:ascii="Century Gothic" w:hAnsi="Century Gothic" w:cs="Calibri"/>
                <w:color w:val="000000"/>
                <w:sz w:val="18"/>
                <w:szCs w:val="18"/>
              </w:rPr>
              <w:t>2.2</w:t>
            </w:r>
          </w:p>
        </w:tc>
        <w:tc>
          <w:tcPr>
            <w:tcW w:w="1268" w:type="pct"/>
            <w:shd w:val="clear" w:color="auto" w:fill="auto"/>
            <w:noWrap/>
            <w:vAlign w:val="bottom"/>
            <w:hideMark/>
          </w:tcPr>
          <w:p w:rsidR="00312204" w:rsidRPr="00701AD1" w:rsidRDefault="00312204" w:rsidP="00701AD1">
            <w:pPr>
              <w:spacing w:after="0" w:line="240" w:lineRule="auto"/>
              <w:rPr>
                <w:rFonts w:ascii="Century Gothic" w:hAnsi="Century Gothic" w:cs="Calibri"/>
                <w:color w:val="000000"/>
                <w:sz w:val="18"/>
                <w:szCs w:val="18"/>
              </w:rPr>
            </w:pPr>
            <w:r w:rsidRPr="00701AD1">
              <w:rPr>
                <w:rFonts w:ascii="Century Gothic" w:hAnsi="Century Gothic" w:cs="Calibri"/>
                <w:color w:val="000000"/>
                <w:sz w:val="18"/>
                <w:szCs w:val="18"/>
              </w:rPr>
              <w:t>Dana Alokasi umum</w:t>
            </w:r>
          </w:p>
        </w:tc>
        <w:tc>
          <w:tcPr>
            <w:tcW w:w="688" w:type="pct"/>
            <w:shd w:val="clear" w:color="auto" w:fill="auto"/>
            <w:noWrap/>
            <w:vAlign w:val="center"/>
            <w:hideMark/>
          </w:tcPr>
          <w:p w:rsidR="00312204" w:rsidRPr="00701AD1" w:rsidRDefault="00312204" w:rsidP="00701AD1">
            <w:pPr>
              <w:spacing w:after="0" w:line="240" w:lineRule="auto"/>
              <w:jc w:val="center"/>
              <w:rPr>
                <w:rFonts w:ascii="Century Gothic" w:hAnsi="Century Gothic" w:cs="Calibri"/>
                <w:color w:val="000000"/>
                <w:sz w:val="18"/>
                <w:szCs w:val="18"/>
              </w:rPr>
            </w:pPr>
            <w:r w:rsidRPr="00701AD1">
              <w:rPr>
                <w:rFonts w:ascii="Century Gothic" w:hAnsi="Century Gothic" w:cs="Calibri"/>
                <w:color w:val="000000"/>
                <w:sz w:val="18"/>
                <w:szCs w:val="18"/>
              </w:rPr>
              <w:t>370.653.915.000,00</w:t>
            </w:r>
          </w:p>
        </w:tc>
        <w:tc>
          <w:tcPr>
            <w:tcW w:w="688" w:type="pct"/>
            <w:shd w:val="clear" w:color="auto" w:fill="auto"/>
            <w:noWrap/>
            <w:vAlign w:val="center"/>
            <w:hideMark/>
          </w:tcPr>
          <w:p w:rsidR="00312204" w:rsidRPr="00701AD1" w:rsidRDefault="00312204" w:rsidP="00701AD1">
            <w:pPr>
              <w:spacing w:after="0" w:line="240" w:lineRule="auto"/>
              <w:jc w:val="center"/>
              <w:rPr>
                <w:rFonts w:ascii="Century Gothic" w:hAnsi="Century Gothic" w:cs="Calibri"/>
                <w:color w:val="000000"/>
                <w:sz w:val="18"/>
                <w:szCs w:val="18"/>
              </w:rPr>
            </w:pPr>
            <w:r w:rsidRPr="00701AD1">
              <w:rPr>
                <w:rFonts w:ascii="Century Gothic" w:hAnsi="Century Gothic" w:cs="Calibri"/>
                <w:color w:val="000000"/>
                <w:sz w:val="18"/>
                <w:szCs w:val="18"/>
              </w:rPr>
              <w:t>427.509.763.000,00</w:t>
            </w:r>
          </w:p>
        </w:tc>
        <w:tc>
          <w:tcPr>
            <w:tcW w:w="688" w:type="pct"/>
            <w:shd w:val="clear" w:color="auto" w:fill="auto"/>
            <w:noWrap/>
            <w:vAlign w:val="center"/>
            <w:hideMark/>
          </w:tcPr>
          <w:p w:rsidR="00312204" w:rsidRPr="00701AD1" w:rsidRDefault="00312204" w:rsidP="00701AD1">
            <w:pPr>
              <w:spacing w:after="0" w:line="240" w:lineRule="auto"/>
              <w:jc w:val="center"/>
              <w:rPr>
                <w:rFonts w:ascii="Century Gothic" w:hAnsi="Century Gothic" w:cs="Calibri"/>
                <w:color w:val="000000"/>
                <w:sz w:val="18"/>
                <w:szCs w:val="18"/>
              </w:rPr>
            </w:pPr>
            <w:r w:rsidRPr="00701AD1">
              <w:rPr>
                <w:rFonts w:ascii="Century Gothic" w:hAnsi="Century Gothic" w:cs="Calibri"/>
                <w:color w:val="000000"/>
                <w:sz w:val="18"/>
                <w:szCs w:val="18"/>
              </w:rPr>
              <w:t>465.583.877.000,00</w:t>
            </w:r>
          </w:p>
        </w:tc>
        <w:tc>
          <w:tcPr>
            <w:tcW w:w="688" w:type="pct"/>
            <w:shd w:val="clear" w:color="auto" w:fill="auto"/>
            <w:noWrap/>
            <w:vAlign w:val="center"/>
            <w:hideMark/>
          </w:tcPr>
          <w:p w:rsidR="00312204" w:rsidRPr="00701AD1" w:rsidRDefault="00312204" w:rsidP="00701AD1">
            <w:pPr>
              <w:spacing w:after="0" w:line="240" w:lineRule="auto"/>
              <w:jc w:val="center"/>
              <w:rPr>
                <w:rFonts w:ascii="Century Gothic" w:hAnsi="Century Gothic" w:cs="Calibri"/>
                <w:color w:val="000000"/>
                <w:sz w:val="18"/>
                <w:szCs w:val="18"/>
              </w:rPr>
            </w:pPr>
            <w:r w:rsidRPr="00701AD1">
              <w:rPr>
                <w:rFonts w:ascii="Century Gothic" w:hAnsi="Century Gothic" w:cs="Calibri"/>
                <w:color w:val="000000"/>
                <w:sz w:val="18"/>
                <w:szCs w:val="18"/>
              </w:rPr>
              <w:t>485.032.228.000,00</w:t>
            </w:r>
          </w:p>
        </w:tc>
        <w:tc>
          <w:tcPr>
            <w:tcW w:w="687" w:type="pct"/>
            <w:shd w:val="clear" w:color="auto" w:fill="auto"/>
            <w:noWrap/>
            <w:vAlign w:val="center"/>
            <w:hideMark/>
          </w:tcPr>
          <w:p w:rsidR="00312204" w:rsidRPr="00701AD1" w:rsidRDefault="00312204" w:rsidP="00701AD1">
            <w:pPr>
              <w:spacing w:after="0" w:line="240" w:lineRule="auto"/>
              <w:jc w:val="center"/>
              <w:rPr>
                <w:rFonts w:ascii="Century Gothic" w:hAnsi="Century Gothic" w:cs="Calibri"/>
                <w:color w:val="000000"/>
                <w:sz w:val="18"/>
                <w:szCs w:val="18"/>
              </w:rPr>
            </w:pPr>
            <w:r w:rsidRPr="00701AD1">
              <w:rPr>
                <w:rFonts w:ascii="Century Gothic" w:hAnsi="Century Gothic" w:cs="Calibri"/>
                <w:color w:val="000000"/>
                <w:sz w:val="18"/>
                <w:szCs w:val="18"/>
              </w:rPr>
              <w:t>504.480.579.000,00</w:t>
            </w:r>
          </w:p>
        </w:tc>
      </w:tr>
      <w:tr w:rsidR="00312204" w:rsidRPr="00701AD1" w:rsidTr="00DC147B">
        <w:trPr>
          <w:trHeight w:val="340"/>
        </w:trPr>
        <w:tc>
          <w:tcPr>
            <w:tcW w:w="293" w:type="pct"/>
            <w:shd w:val="clear" w:color="auto" w:fill="auto"/>
            <w:noWrap/>
            <w:vAlign w:val="bottom"/>
            <w:hideMark/>
          </w:tcPr>
          <w:p w:rsidR="00312204" w:rsidRPr="00701AD1" w:rsidRDefault="00312204" w:rsidP="00701AD1">
            <w:pPr>
              <w:spacing w:after="0" w:line="240" w:lineRule="auto"/>
              <w:rPr>
                <w:rFonts w:ascii="Century Gothic" w:hAnsi="Century Gothic" w:cs="Calibri"/>
                <w:color w:val="000000"/>
                <w:sz w:val="18"/>
                <w:szCs w:val="18"/>
              </w:rPr>
            </w:pPr>
            <w:r w:rsidRPr="00701AD1">
              <w:rPr>
                <w:rFonts w:ascii="Century Gothic" w:hAnsi="Century Gothic" w:cs="Calibri"/>
                <w:color w:val="000000"/>
                <w:sz w:val="18"/>
                <w:szCs w:val="18"/>
              </w:rPr>
              <w:t>2.3</w:t>
            </w:r>
          </w:p>
        </w:tc>
        <w:tc>
          <w:tcPr>
            <w:tcW w:w="1268" w:type="pct"/>
            <w:shd w:val="clear" w:color="auto" w:fill="auto"/>
            <w:noWrap/>
            <w:vAlign w:val="bottom"/>
            <w:hideMark/>
          </w:tcPr>
          <w:p w:rsidR="00312204" w:rsidRPr="00701AD1" w:rsidRDefault="00312204" w:rsidP="00701AD1">
            <w:pPr>
              <w:spacing w:after="0" w:line="240" w:lineRule="auto"/>
              <w:rPr>
                <w:rFonts w:ascii="Century Gothic" w:hAnsi="Century Gothic" w:cs="Calibri"/>
                <w:color w:val="000000"/>
                <w:sz w:val="18"/>
                <w:szCs w:val="18"/>
              </w:rPr>
            </w:pPr>
            <w:r w:rsidRPr="00701AD1">
              <w:rPr>
                <w:rFonts w:ascii="Century Gothic" w:hAnsi="Century Gothic" w:cs="Calibri"/>
                <w:color w:val="000000"/>
                <w:sz w:val="18"/>
                <w:szCs w:val="18"/>
              </w:rPr>
              <w:t>Dana Alokasi Khusus</w:t>
            </w:r>
          </w:p>
        </w:tc>
        <w:tc>
          <w:tcPr>
            <w:tcW w:w="688" w:type="pct"/>
            <w:shd w:val="clear" w:color="auto" w:fill="auto"/>
            <w:noWrap/>
            <w:vAlign w:val="center"/>
            <w:hideMark/>
          </w:tcPr>
          <w:p w:rsidR="00312204" w:rsidRPr="00701AD1" w:rsidRDefault="00312204" w:rsidP="00701AD1">
            <w:pPr>
              <w:spacing w:after="0" w:line="240" w:lineRule="auto"/>
              <w:jc w:val="center"/>
              <w:rPr>
                <w:rFonts w:ascii="Century Gothic" w:hAnsi="Century Gothic" w:cs="Calibri"/>
                <w:color w:val="000000"/>
                <w:sz w:val="18"/>
                <w:szCs w:val="18"/>
              </w:rPr>
            </w:pPr>
            <w:r w:rsidRPr="00701AD1">
              <w:rPr>
                <w:rFonts w:ascii="Century Gothic" w:hAnsi="Century Gothic" w:cs="Calibri"/>
                <w:color w:val="000000"/>
                <w:sz w:val="18"/>
                <w:szCs w:val="18"/>
              </w:rPr>
              <w:t>34.663.270.000,00</w:t>
            </w:r>
          </w:p>
        </w:tc>
        <w:tc>
          <w:tcPr>
            <w:tcW w:w="688" w:type="pct"/>
            <w:shd w:val="clear" w:color="auto" w:fill="auto"/>
            <w:noWrap/>
            <w:vAlign w:val="center"/>
            <w:hideMark/>
          </w:tcPr>
          <w:p w:rsidR="00312204" w:rsidRPr="00701AD1" w:rsidRDefault="00312204" w:rsidP="00701AD1">
            <w:pPr>
              <w:spacing w:after="0" w:line="240" w:lineRule="auto"/>
              <w:jc w:val="center"/>
              <w:rPr>
                <w:rFonts w:ascii="Century Gothic" w:hAnsi="Century Gothic" w:cs="Calibri"/>
                <w:color w:val="000000"/>
                <w:sz w:val="18"/>
                <w:szCs w:val="18"/>
              </w:rPr>
            </w:pPr>
            <w:r w:rsidRPr="00701AD1">
              <w:rPr>
                <w:rFonts w:ascii="Century Gothic" w:hAnsi="Century Gothic" w:cs="Calibri"/>
                <w:color w:val="000000"/>
                <w:sz w:val="18"/>
                <w:szCs w:val="18"/>
              </w:rPr>
              <w:t>36.286.080.000,00</w:t>
            </w:r>
          </w:p>
        </w:tc>
        <w:tc>
          <w:tcPr>
            <w:tcW w:w="688" w:type="pct"/>
            <w:shd w:val="clear" w:color="auto" w:fill="auto"/>
            <w:noWrap/>
            <w:vAlign w:val="center"/>
            <w:hideMark/>
          </w:tcPr>
          <w:p w:rsidR="00312204" w:rsidRPr="00701AD1" w:rsidRDefault="00312204" w:rsidP="00701AD1">
            <w:pPr>
              <w:spacing w:after="0" w:line="240" w:lineRule="auto"/>
              <w:jc w:val="center"/>
              <w:rPr>
                <w:rFonts w:ascii="Century Gothic" w:hAnsi="Century Gothic" w:cs="Calibri"/>
                <w:color w:val="000000"/>
                <w:sz w:val="18"/>
                <w:szCs w:val="18"/>
              </w:rPr>
            </w:pPr>
            <w:r w:rsidRPr="00701AD1">
              <w:rPr>
                <w:rFonts w:ascii="Century Gothic" w:hAnsi="Century Gothic" w:cs="Calibri"/>
                <w:color w:val="000000"/>
                <w:sz w:val="18"/>
                <w:szCs w:val="18"/>
              </w:rPr>
              <w:t>41.601.960.000,00</w:t>
            </w:r>
          </w:p>
        </w:tc>
        <w:tc>
          <w:tcPr>
            <w:tcW w:w="688" w:type="pct"/>
            <w:shd w:val="clear" w:color="auto" w:fill="auto"/>
            <w:noWrap/>
            <w:vAlign w:val="center"/>
            <w:hideMark/>
          </w:tcPr>
          <w:p w:rsidR="00312204" w:rsidRPr="00701AD1" w:rsidRDefault="00312204" w:rsidP="00701AD1">
            <w:pPr>
              <w:spacing w:after="0" w:line="240" w:lineRule="auto"/>
              <w:jc w:val="center"/>
              <w:rPr>
                <w:rFonts w:ascii="Century Gothic" w:hAnsi="Century Gothic" w:cs="Calibri"/>
                <w:color w:val="000000"/>
                <w:sz w:val="18"/>
                <w:szCs w:val="18"/>
              </w:rPr>
            </w:pPr>
            <w:r w:rsidRPr="00701AD1">
              <w:rPr>
                <w:rFonts w:ascii="Century Gothic" w:hAnsi="Century Gothic" w:cs="Calibri"/>
                <w:color w:val="000000"/>
                <w:sz w:val="18"/>
                <w:szCs w:val="18"/>
              </w:rPr>
              <w:t>52.382.990.000,00</w:t>
            </w:r>
          </w:p>
        </w:tc>
        <w:tc>
          <w:tcPr>
            <w:tcW w:w="687" w:type="pct"/>
            <w:shd w:val="clear" w:color="auto" w:fill="auto"/>
            <w:noWrap/>
            <w:vAlign w:val="center"/>
            <w:hideMark/>
          </w:tcPr>
          <w:p w:rsidR="00312204" w:rsidRPr="00701AD1" w:rsidRDefault="00312204" w:rsidP="00701AD1">
            <w:pPr>
              <w:spacing w:after="0" w:line="240" w:lineRule="auto"/>
              <w:jc w:val="center"/>
              <w:rPr>
                <w:rFonts w:ascii="Century Gothic" w:hAnsi="Century Gothic" w:cs="Calibri"/>
                <w:color w:val="000000"/>
                <w:sz w:val="18"/>
                <w:szCs w:val="18"/>
              </w:rPr>
            </w:pPr>
            <w:r w:rsidRPr="00701AD1">
              <w:rPr>
                <w:rFonts w:ascii="Century Gothic" w:hAnsi="Century Gothic" w:cs="Calibri"/>
                <w:color w:val="000000"/>
                <w:sz w:val="18"/>
                <w:szCs w:val="18"/>
              </w:rPr>
              <w:t>47.067.110.000,00</w:t>
            </w:r>
          </w:p>
        </w:tc>
      </w:tr>
      <w:tr w:rsidR="00312204" w:rsidRPr="00701AD1" w:rsidTr="00DC147B">
        <w:trPr>
          <w:trHeight w:val="340"/>
        </w:trPr>
        <w:tc>
          <w:tcPr>
            <w:tcW w:w="293" w:type="pct"/>
            <w:shd w:val="clear" w:color="auto" w:fill="auto"/>
            <w:noWrap/>
            <w:vAlign w:val="bottom"/>
            <w:hideMark/>
          </w:tcPr>
          <w:p w:rsidR="00312204" w:rsidRPr="00701AD1" w:rsidRDefault="00312204" w:rsidP="00701AD1">
            <w:pPr>
              <w:spacing w:after="0" w:line="240" w:lineRule="auto"/>
              <w:rPr>
                <w:rFonts w:ascii="Century Gothic" w:hAnsi="Century Gothic" w:cs="Calibri"/>
                <w:color w:val="000000"/>
                <w:sz w:val="18"/>
                <w:szCs w:val="18"/>
              </w:rPr>
            </w:pPr>
            <w:r w:rsidRPr="00701AD1">
              <w:rPr>
                <w:rFonts w:ascii="Century Gothic" w:hAnsi="Century Gothic" w:cs="Calibri"/>
                <w:color w:val="000000"/>
                <w:sz w:val="18"/>
                <w:szCs w:val="18"/>
              </w:rPr>
              <w:t> </w:t>
            </w:r>
          </w:p>
        </w:tc>
        <w:tc>
          <w:tcPr>
            <w:tcW w:w="1268" w:type="pct"/>
            <w:shd w:val="clear" w:color="auto" w:fill="auto"/>
            <w:noWrap/>
            <w:vAlign w:val="bottom"/>
            <w:hideMark/>
          </w:tcPr>
          <w:p w:rsidR="00312204" w:rsidRPr="00701AD1" w:rsidRDefault="00312204" w:rsidP="00701AD1">
            <w:pPr>
              <w:spacing w:after="0" w:line="240" w:lineRule="auto"/>
              <w:rPr>
                <w:rFonts w:ascii="Century Gothic" w:hAnsi="Century Gothic" w:cs="Calibri"/>
                <w:color w:val="000000"/>
                <w:sz w:val="18"/>
                <w:szCs w:val="18"/>
              </w:rPr>
            </w:pPr>
            <w:r w:rsidRPr="00701AD1">
              <w:rPr>
                <w:rFonts w:ascii="Century Gothic" w:hAnsi="Century Gothic" w:cs="Calibri"/>
                <w:color w:val="000000"/>
                <w:sz w:val="18"/>
                <w:szCs w:val="18"/>
              </w:rPr>
              <w:t> </w:t>
            </w:r>
          </w:p>
        </w:tc>
        <w:tc>
          <w:tcPr>
            <w:tcW w:w="688" w:type="pct"/>
            <w:shd w:val="clear" w:color="auto" w:fill="auto"/>
            <w:noWrap/>
            <w:vAlign w:val="center"/>
            <w:hideMark/>
          </w:tcPr>
          <w:p w:rsidR="00312204" w:rsidRPr="00701AD1" w:rsidRDefault="00312204" w:rsidP="00701AD1">
            <w:pPr>
              <w:spacing w:after="0" w:line="240" w:lineRule="auto"/>
              <w:jc w:val="center"/>
              <w:rPr>
                <w:rFonts w:ascii="Century Gothic" w:hAnsi="Century Gothic" w:cs="Calibri"/>
                <w:color w:val="000000"/>
                <w:sz w:val="18"/>
                <w:szCs w:val="18"/>
              </w:rPr>
            </w:pPr>
          </w:p>
        </w:tc>
        <w:tc>
          <w:tcPr>
            <w:tcW w:w="688" w:type="pct"/>
            <w:shd w:val="clear" w:color="auto" w:fill="auto"/>
            <w:noWrap/>
            <w:vAlign w:val="center"/>
            <w:hideMark/>
          </w:tcPr>
          <w:p w:rsidR="00312204" w:rsidRPr="00701AD1" w:rsidRDefault="00312204" w:rsidP="00701AD1">
            <w:pPr>
              <w:spacing w:after="0" w:line="240" w:lineRule="auto"/>
              <w:jc w:val="center"/>
              <w:rPr>
                <w:rFonts w:ascii="Century Gothic" w:hAnsi="Century Gothic" w:cs="Calibri"/>
                <w:color w:val="000000"/>
                <w:sz w:val="18"/>
                <w:szCs w:val="18"/>
              </w:rPr>
            </w:pPr>
          </w:p>
        </w:tc>
        <w:tc>
          <w:tcPr>
            <w:tcW w:w="688" w:type="pct"/>
            <w:shd w:val="clear" w:color="auto" w:fill="auto"/>
            <w:noWrap/>
            <w:vAlign w:val="center"/>
            <w:hideMark/>
          </w:tcPr>
          <w:p w:rsidR="00312204" w:rsidRPr="00701AD1" w:rsidRDefault="00312204" w:rsidP="00701AD1">
            <w:pPr>
              <w:spacing w:after="0" w:line="240" w:lineRule="auto"/>
              <w:jc w:val="center"/>
              <w:rPr>
                <w:rFonts w:ascii="Century Gothic" w:hAnsi="Century Gothic" w:cs="Calibri"/>
                <w:color w:val="000000"/>
                <w:sz w:val="18"/>
                <w:szCs w:val="18"/>
              </w:rPr>
            </w:pPr>
          </w:p>
        </w:tc>
        <w:tc>
          <w:tcPr>
            <w:tcW w:w="688" w:type="pct"/>
            <w:shd w:val="clear" w:color="auto" w:fill="auto"/>
            <w:noWrap/>
            <w:vAlign w:val="center"/>
            <w:hideMark/>
          </w:tcPr>
          <w:p w:rsidR="00312204" w:rsidRPr="00701AD1" w:rsidRDefault="00312204" w:rsidP="00701AD1">
            <w:pPr>
              <w:spacing w:after="0" w:line="240" w:lineRule="auto"/>
              <w:jc w:val="center"/>
              <w:rPr>
                <w:rFonts w:ascii="Century Gothic" w:hAnsi="Century Gothic" w:cs="Calibri"/>
                <w:color w:val="000000"/>
                <w:sz w:val="18"/>
                <w:szCs w:val="18"/>
              </w:rPr>
            </w:pPr>
          </w:p>
        </w:tc>
        <w:tc>
          <w:tcPr>
            <w:tcW w:w="687" w:type="pct"/>
            <w:shd w:val="clear" w:color="auto" w:fill="auto"/>
            <w:noWrap/>
            <w:vAlign w:val="center"/>
            <w:hideMark/>
          </w:tcPr>
          <w:p w:rsidR="00312204" w:rsidRPr="00701AD1" w:rsidRDefault="00312204" w:rsidP="00701AD1">
            <w:pPr>
              <w:spacing w:after="0" w:line="240" w:lineRule="auto"/>
              <w:jc w:val="center"/>
              <w:rPr>
                <w:rFonts w:ascii="Century Gothic" w:hAnsi="Century Gothic" w:cs="Calibri"/>
                <w:color w:val="000000"/>
                <w:sz w:val="18"/>
                <w:szCs w:val="18"/>
              </w:rPr>
            </w:pPr>
          </w:p>
        </w:tc>
      </w:tr>
      <w:tr w:rsidR="00312204" w:rsidRPr="00701AD1" w:rsidTr="00DC147B">
        <w:trPr>
          <w:trHeight w:val="340"/>
        </w:trPr>
        <w:tc>
          <w:tcPr>
            <w:tcW w:w="293" w:type="pct"/>
            <w:shd w:val="clear" w:color="auto" w:fill="auto"/>
            <w:noWrap/>
            <w:vAlign w:val="bottom"/>
            <w:hideMark/>
          </w:tcPr>
          <w:p w:rsidR="00312204" w:rsidRPr="00701AD1" w:rsidRDefault="00312204" w:rsidP="00701AD1">
            <w:pPr>
              <w:spacing w:after="0" w:line="240" w:lineRule="auto"/>
              <w:rPr>
                <w:rFonts w:ascii="Century Gothic" w:hAnsi="Century Gothic" w:cs="Calibri"/>
                <w:b/>
                <w:bCs/>
                <w:color w:val="000000"/>
                <w:sz w:val="18"/>
                <w:szCs w:val="18"/>
              </w:rPr>
            </w:pPr>
            <w:r w:rsidRPr="00701AD1">
              <w:rPr>
                <w:rFonts w:ascii="Century Gothic" w:hAnsi="Century Gothic" w:cs="Calibri"/>
                <w:b/>
                <w:bCs/>
                <w:color w:val="000000"/>
                <w:sz w:val="18"/>
                <w:szCs w:val="18"/>
              </w:rPr>
              <w:t>3</w:t>
            </w:r>
          </w:p>
        </w:tc>
        <w:tc>
          <w:tcPr>
            <w:tcW w:w="1268" w:type="pct"/>
            <w:shd w:val="clear" w:color="auto" w:fill="auto"/>
            <w:noWrap/>
            <w:vAlign w:val="bottom"/>
            <w:hideMark/>
          </w:tcPr>
          <w:p w:rsidR="00312204" w:rsidRPr="00701AD1" w:rsidRDefault="00312204" w:rsidP="00701AD1">
            <w:pPr>
              <w:spacing w:after="0" w:line="240" w:lineRule="auto"/>
              <w:rPr>
                <w:rFonts w:ascii="Century Gothic" w:hAnsi="Century Gothic" w:cs="Calibri"/>
                <w:b/>
                <w:bCs/>
                <w:color w:val="000000"/>
                <w:sz w:val="18"/>
                <w:szCs w:val="18"/>
              </w:rPr>
            </w:pPr>
            <w:r w:rsidRPr="00701AD1">
              <w:rPr>
                <w:rFonts w:ascii="Century Gothic" w:hAnsi="Century Gothic" w:cs="Calibri"/>
                <w:b/>
                <w:bCs/>
                <w:color w:val="000000"/>
                <w:sz w:val="18"/>
                <w:szCs w:val="18"/>
              </w:rPr>
              <w:t>Lain-lain Pendapatan Daerah yang Sah</w:t>
            </w:r>
          </w:p>
        </w:tc>
        <w:tc>
          <w:tcPr>
            <w:tcW w:w="688" w:type="pct"/>
            <w:shd w:val="clear" w:color="auto" w:fill="auto"/>
            <w:noWrap/>
            <w:vAlign w:val="center"/>
            <w:hideMark/>
          </w:tcPr>
          <w:p w:rsidR="00312204" w:rsidRPr="00701AD1" w:rsidRDefault="00312204" w:rsidP="00701AD1">
            <w:pPr>
              <w:spacing w:after="0" w:line="240" w:lineRule="auto"/>
              <w:jc w:val="center"/>
              <w:rPr>
                <w:rFonts w:ascii="Century Gothic" w:hAnsi="Century Gothic" w:cs="Calibri"/>
                <w:b/>
                <w:bCs/>
                <w:color w:val="000000"/>
                <w:sz w:val="18"/>
                <w:szCs w:val="18"/>
              </w:rPr>
            </w:pPr>
            <w:r w:rsidRPr="00701AD1">
              <w:rPr>
                <w:rFonts w:ascii="Century Gothic" w:hAnsi="Century Gothic" w:cs="Calibri"/>
                <w:b/>
                <w:bCs/>
                <w:color w:val="000000"/>
                <w:sz w:val="18"/>
                <w:szCs w:val="18"/>
              </w:rPr>
              <w:t>62.700.277.276,00</w:t>
            </w:r>
          </w:p>
        </w:tc>
        <w:tc>
          <w:tcPr>
            <w:tcW w:w="688" w:type="pct"/>
            <w:shd w:val="clear" w:color="auto" w:fill="auto"/>
            <w:noWrap/>
            <w:vAlign w:val="center"/>
            <w:hideMark/>
          </w:tcPr>
          <w:p w:rsidR="00312204" w:rsidRPr="00701AD1" w:rsidRDefault="00312204" w:rsidP="00701AD1">
            <w:pPr>
              <w:spacing w:after="0" w:line="240" w:lineRule="auto"/>
              <w:rPr>
                <w:rFonts w:ascii="Century Gothic" w:hAnsi="Century Gothic" w:cs="Calibri"/>
                <w:b/>
                <w:bCs/>
                <w:color w:val="000000"/>
                <w:sz w:val="18"/>
                <w:szCs w:val="18"/>
              </w:rPr>
            </w:pPr>
            <w:r w:rsidRPr="00701AD1">
              <w:rPr>
                <w:rFonts w:ascii="Century Gothic" w:hAnsi="Century Gothic" w:cs="Calibri"/>
                <w:b/>
                <w:bCs/>
                <w:color w:val="000000"/>
                <w:sz w:val="18"/>
                <w:szCs w:val="18"/>
              </w:rPr>
              <w:t>109.960.389.337,00</w:t>
            </w:r>
          </w:p>
        </w:tc>
        <w:tc>
          <w:tcPr>
            <w:tcW w:w="688" w:type="pct"/>
            <w:shd w:val="clear" w:color="auto" w:fill="auto"/>
            <w:noWrap/>
            <w:vAlign w:val="center"/>
            <w:hideMark/>
          </w:tcPr>
          <w:p w:rsidR="00312204" w:rsidRPr="00701AD1" w:rsidRDefault="00312204" w:rsidP="00701AD1">
            <w:pPr>
              <w:spacing w:after="0" w:line="240" w:lineRule="auto"/>
              <w:jc w:val="center"/>
              <w:rPr>
                <w:rFonts w:ascii="Century Gothic" w:hAnsi="Century Gothic" w:cs="Calibri"/>
                <w:b/>
                <w:bCs/>
                <w:color w:val="000000"/>
                <w:sz w:val="18"/>
                <w:szCs w:val="18"/>
              </w:rPr>
            </w:pPr>
            <w:r w:rsidRPr="00701AD1">
              <w:rPr>
                <w:rFonts w:ascii="Century Gothic" w:hAnsi="Century Gothic" w:cs="Calibri"/>
                <w:b/>
                <w:bCs/>
                <w:color w:val="000000"/>
                <w:sz w:val="18"/>
                <w:szCs w:val="18"/>
              </w:rPr>
              <w:t>109.361.172.729,00</w:t>
            </w:r>
          </w:p>
        </w:tc>
        <w:tc>
          <w:tcPr>
            <w:tcW w:w="688" w:type="pct"/>
            <w:shd w:val="clear" w:color="auto" w:fill="auto"/>
            <w:noWrap/>
            <w:vAlign w:val="center"/>
            <w:hideMark/>
          </w:tcPr>
          <w:p w:rsidR="00312204" w:rsidRPr="00701AD1" w:rsidRDefault="00312204" w:rsidP="00701AD1">
            <w:pPr>
              <w:spacing w:after="0" w:line="240" w:lineRule="auto"/>
              <w:jc w:val="center"/>
              <w:rPr>
                <w:rFonts w:ascii="Century Gothic" w:hAnsi="Century Gothic" w:cs="Calibri"/>
                <w:b/>
                <w:bCs/>
                <w:color w:val="000000"/>
                <w:sz w:val="18"/>
                <w:szCs w:val="18"/>
              </w:rPr>
            </w:pPr>
            <w:r w:rsidRPr="00701AD1">
              <w:rPr>
                <w:rFonts w:ascii="Century Gothic" w:hAnsi="Century Gothic" w:cs="Calibri"/>
                <w:b/>
                <w:bCs/>
                <w:color w:val="000000"/>
                <w:sz w:val="18"/>
                <w:szCs w:val="18"/>
              </w:rPr>
              <w:t>104.911.887.528,00</w:t>
            </w:r>
          </w:p>
        </w:tc>
        <w:tc>
          <w:tcPr>
            <w:tcW w:w="687" w:type="pct"/>
            <w:shd w:val="clear" w:color="auto" w:fill="auto"/>
            <w:noWrap/>
            <w:vAlign w:val="center"/>
            <w:hideMark/>
          </w:tcPr>
          <w:p w:rsidR="00312204" w:rsidRPr="00701AD1" w:rsidRDefault="00312204" w:rsidP="00701AD1">
            <w:pPr>
              <w:spacing w:after="0" w:line="240" w:lineRule="auto"/>
              <w:jc w:val="center"/>
              <w:rPr>
                <w:rFonts w:ascii="Century Gothic" w:hAnsi="Century Gothic" w:cs="Calibri"/>
                <w:b/>
                <w:bCs/>
                <w:color w:val="000000"/>
                <w:sz w:val="18"/>
                <w:szCs w:val="18"/>
              </w:rPr>
            </w:pPr>
            <w:r w:rsidRPr="00701AD1">
              <w:rPr>
                <w:rFonts w:ascii="Century Gothic" w:hAnsi="Century Gothic" w:cs="Calibri"/>
                <w:b/>
                <w:bCs/>
                <w:color w:val="000000"/>
                <w:sz w:val="18"/>
                <w:szCs w:val="18"/>
              </w:rPr>
              <w:t>115.930.106.537,00</w:t>
            </w:r>
          </w:p>
        </w:tc>
      </w:tr>
      <w:tr w:rsidR="00312204" w:rsidRPr="00701AD1" w:rsidTr="00DC147B">
        <w:trPr>
          <w:trHeight w:val="340"/>
        </w:trPr>
        <w:tc>
          <w:tcPr>
            <w:tcW w:w="293" w:type="pct"/>
            <w:shd w:val="clear" w:color="auto" w:fill="auto"/>
            <w:noWrap/>
            <w:vAlign w:val="bottom"/>
            <w:hideMark/>
          </w:tcPr>
          <w:p w:rsidR="00312204" w:rsidRPr="00701AD1" w:rsidRDefault="00312204" w:rsidP="00701AD1">
            <w:pPr>
              <w:spacing w:after="0" w:line="240" w:lineRule="auto"/>
              <w:rPr>
                <w:rFonts w:ascii="Century Gothic" w:hAnsi="Century Gothic" w:cs="Calibri"/>
                <w:color w:val="000000"/>
                <w:sz w:val="18"/>
                <w:szCs w:val="18"/>
              </w:rPr>
            </w:pPr>
            <w:r w:rsidRPr="00701AD1">
              <w:rPr>
                <w:rFonts w:ascii="Century Gothic" w:hAnsi="Century Gothic" w:cs="Calibri"/>
                <w:color w:val="000000"/>
                <w:sz w:val="18"/>
                <w:szCs w:val="18"/>
              </w:rPr>
              <w:t>3.1</w:t>
            </w:r>
          </w:p>
        </w:tc>
        <w:tc>
          <w:tcPr>
            <w:tcW w:w="1268" w:type="pct"/>
            <w:shd w:val="clear" w:color="auto" w:fill="auto"/>
            <w:noWrap/>
            <w:vAlign w:val="bottom"/>
            <w:hideMark/>
          </w:tcPr>
          <w:p w:rsidR="00312204" w:rsidRPr="00701AD1" w:rsidRDefault="00312204" w:rsidP="00701AD1">
            <w:pPr>
              <w:spacing w:after="0" w:line="240" w:lineRule="auto"/>
              <w:rPr>
                <w:rFonts w:ascii="Century Gothic" w:hAnsi="Century Gothic" w:cs="Calibri"/>
                <w:color w:val="000000"/>
                <w:sz w:val="18"/>
                <w:szCs w:val="18"/>
              </w:rPr>
            </w:pPr>
            <w:r w:rsidRPr="00701AD1">
              <w:rPr>
                <w:rFonts w:ascii="Century Gothic" w:hAnsi="Century Gothic" w:cs="Calibri"/>
                <w:color w:val="000000"/>
                <w:sz w:val="18"/>
                <w:szCs w:val="18"/>
              </w:rPr>
              <w:t>Pendapatan Hibah</w:t>
            </w:r>
          </w:p>
        </w:tc>
        <w:tc>
          <w:tcPr>
            <w:tcW w:w="688" w:type="pct"/>
            <w:shd w:val="clear" w:color="auto" w:fill="auto"/>
            <w:noWrap/>
            <w:vAlign w:val="center"/>
            <w:hideMark/>
          </w:tcPr>
          <w:p w:rsidR="00312204" w:rsidRPr="00701AD1" w:rsidRDefault="00312204" w:rsidP="00701AD1">
            <w:pPr>
              <w:spacing w:after="0" w:line="240" w:lineRule="auto"/>
              <w:jc w:val="center"/>
              <w:rPr>
                <w:rFonts w:ascii="Century Gothic" w:hAnsi="Century Gothic" w:cs="Calibri"/>
                <w:color w:val="000000"/>
                <w:sz w:val="18"/>
                <w:szCs w:val="18"/>
              </w:rPr>
            </w:pPr>
            <w:r w:rsidRPr="00701AD1">
              <w:rPr>
                <w:rFonts w:ascii="Century Gothic" w:hAnsi="Century Gothic" w:cs="Calibri"/>
                <w:color w:val="000000"/>
                <w:sz w:val="18"/>
                <w:szCs w:val="18"/>
              </w:rPr>
              <w:t>750.000.000,00</w:t>
            </w:r>
          </w:p>
        </w:tc>
        <w:tc>
          <w:tcPr>
            <w:tcW w:w="688" w:type="pct"/>
            <w:shd w:val="clear" w:color="auto" w:fill="auto"/>
            <w:noWrap/>
            <w:vAlign w:val="center"/>
            <w:hideMark/>
          </w:tcPr>
          <w:p w:rsidR="00312204" w:rsidRPr="00701AD1" w:rsidRDefault="00312204" w:rsidP="00701AD1">
            <w:pPr>
              <w:spacing w:after="0" w:line="240" w:lineRule="auto"/>
              <w:jc w:val="center"/>
              <w:rPr>
                <w:rFonts w:ascii="Century Gothic" w:hAnsi="Century Gothic" w:cs="Arial"/>
                <w:color w:val="000000"/>
                <w:sz w:val="18"/>
                <w:szCs w:val="18"/>
              </w:rPr>
            </w:pPr>
            <w:r w:rsidRPr="00701AD1">
              <w:rPr>
                <w:rFonts w:ascii="Century Gothic" w:hAnsi="Century Gothic" w:cs="Arial"/>
                <w:color w:val="000000"/>
                <w:sz w:val="18"/>
                <w:szCs w:val="18"/>
              </w:rPr>
              <w:t>-</w:t>
            </w:r>
          </w:p>
        </w:tc>
        <w:tc>
          <w:tcPr>
            <w:tcW w:w="688" w:type="pct"/>
            <w:shd w:val="clear" w:color="auto" w:fill="auto"/>
            <w:noWrap/>
            <w:vAlign w:val="center"/>
            <w:hideMark/>
          </w:tcPr>
          <w:p w:rsidR="00312204" w:rsidRPr="00701AD1" w:rsidRDefault="00312204" w:rsidP="00701AD1">
            <w:pPr>
              <w:spacing w:after="0" w:line="240" w:lineRule="auto"/>
              <w:jc w:val="center"/>
              <w:rPr>
                <w:rFonts w:ascii="Century Gothic" w:hAnsi="Century Gothic" w:cs="Calibri"/>
                <w:color w:val="000000"/>
                <w:sz w:val="18"/>
                <w:szCs w:val="18"/>
              </w:rPr>
            </w:pPr>
            <w:r w:rsidRPr="00701AD1">
              <w:rPr>
                <w:rFonts w:ascii="Century Gothic" w:hAnsi="Century Gothic" w:cs="Calibri"/>
                <w:color w:val="000000"/>
                <w:sz w:val="18"/>
                <w:szCs w:val="18"/>
              </w:rPr>
              <w:t>-</w:t>
            </w:r>
          </w:p>
        </w:tc>
        <w:tc>
          <w:tcPr>
            <w:tcW w:w="688" w:type="pct"/>
            <w:shd w:val="clear" w:color="auto" w:fill="auto"/>
            <w:noWrap/>
            <w:vAlign w:val="center"/>
            <w:hideMark/>
          </w:tcPr>
          <w:p w:rsidR="00312204" w:rsidRPr="00701AD1" w:rsidRDefault="00312204" w:rsidP="00701AD1">
            <w:pPr>
              <w:spacing w:after="0" w:line="240" w:lineRule="auto"/>
              <w:jc w:val="center"/>
              <w:rPr>
                <w:rFonts w:ascii="Century Gothic" w:hAnsi="Century Gothic" w:cs="Calibri"/>
                <w:color w:val="000000"/>
                <w:sz w:val="18"/>
                <w:szCs w:val="18"/>
              </w:rPr>
            </w:pPr>
            <w:r w:rsidRPr="00701AD1">
              <w:rPr>
                <w:rFonts w:ascii="Century Gothic" w:hAnsi="Century Gothic" w:cs="Calibri"/>
                <w:color w:val="000000"/>
                <w:sz w:val="18"/>
                <w:szCs w:val="18"/>
              </w:rPr>
              <w:t>-</w:t>
            </w:r>
          </w:p>
        </w:tc>
        <w:tc>
          <w:tcPr>
            <w:tcW w:w="687" w:type="pct"/>
            <w:shd w:val="clear" w:color="auto" w:fill="auto"/>
            <w:noWrap/>
            <w:vAlign w:val="center"/>
            <w:hideMark/>
          </w:tcPr>
          <w:p w:rsidR="00312204" w:rsidRPr="00701AD1" w:rsidRDefault="00312204" w:rsidP="00701AD1">
            <w:pPr>
              <w:spacing w:after="0" w:line="240" w:lineRule="auto"/>
              <w:jc w:val="center"/>
              <w:rPr>
                <w:rFonts w:ascii="Century Gothic" w:hAnsi="Century Gothic" w:cs="Calibri"/>
                <w:color w:val="000000"/>
                <w:sz w:val="18"/>
                <w:szCs w:val="18"/>
              </w:rPr>
            </w:pPr>
            <w:r w:rsidRPr="00701AD1">
              <w:rPr>
                <w:rFonts w:ascii="Century Gothic" w:hAnsi="Century Gothic" w:cs="Calibri"/>
                <w:color w:val="000000"/>
                <w:sz w:val="18"/>
                <w:szCs w:val="18"/>
              </w:rPr>
              <w:t>-</w:t>
            </w:r>
          </w:p>
        </w:tc>
      </w:tr>
      <w:tr w:rsidR="00312204" w:rsidRPr="00701AD1" w:rsidTr="00DC147B">
        <w:trPr>
          <w:trHeight w:val="340"/>
        </w:trPr>
        <w:tc>
          <w:tcPr>
            <w:tcW w:w="293" w:type="pct"/>
            <w:shd w:val="clear" w:color="auto" w:fill="auto"/>
            <w:noWrap/>
            <w:vAlign w:val="bottom"/>
            <w:hideMark/>
          </w:tcPr>
          <w:p w:rsidR="00312204" w:rsidRPr="00701AD1" w:rsidRDefault="00312204" w:rsidP="00701AD1">
            <w:pPr>
              <w:spacing w:after="0" w:line="240" w:lineRule="auto"/>
              <w:rPr>
                <w:rFonts w:ascii="Century Gothic" w:hAnsi="Century Gothic" w:cs="Calibri"/>
                <w:color w:val="000000"/>
                <w:sz w:val="18"/>
                <w:szCs w:val="18"/>
              </w:rPr>
            </w:pPr>
            <w:r w:rsidRPr="00701AD1">
              <w:rPr>
                <w:rFonts w:ascii="Century Gothic" w:hAnsi="Century Gothic" w:cs="Calibri"/>
                <w:color w:val="000000"/>
                <w:sz w:val="18"/>
                <w:szCs w:val="18"/>
              </w:rPr>
              <w:t>3.2</w:t>
            </w:r>
          </w:p>
        </w:tc>
        <w:tc>
          <w:tcPr>
            <w:tcW w:w="1268" w:type="pct"/>
            <w:shd w:val="clear" w:color="auto" w:fill="auto"/>
            <w:vAlign w:val="bottom"/>
            <w:hideMark/>
          </w:tcPr>
          <w:p w:rsidR="00312204" w:rsidRPr="00701AD1" w:rsidRDefault="00312204" w:rsidP="00701AD1">
            <w:pPr>
              <w:spacing w:after="0" w:line="240" w:lineRule="auto"/>
              <w:rPr>
                <w:rFonts w:ascii="Century Gothic" w:hAnsi="Century Gothic" w:cs="Calibri"/>
                <w:color w:val="000000"/>
                <w:sz w:val="18"/>
                <w:szCs w:val="18"/>
              </w:rPr>
            </w:pPr>
            <w:r w:rsidRPr="00701AD1">
              <w:rPr>
                <w:rFonts w:ascii="Century Gothic" w:hAnsi="Century Gothic" w:cs="Calibri"/>
                <w:color w:val="000000"/>
                <w:sz w:val="18"/>
                <w:szCs w:val="18"/>
              </w:rPr>
              <w:t>Dana Bagi Hasil Pajak dari Provinsi dan Pemerintah Daerah Lainnya</w:t>
            </w:r>
          </w:p>
        </w:tc>
        <w:tc>
          <w:tcPr>
            <w:tcW w:w="688" w:type="pct"/>
            <w:shd w:val="clear" w:color="auto" w:fill="auto"/>
            <w:noWrap/>
            <w:vAlign w:val="center"/>
            <w:hideMark/>
          </w:tcPr>
          <w:p w:rsidR="00312204" w:rsidRPr="00701AD1" w:rsidRDefault="00312204" w:rsidP="00701AD1">
            <w:pPr>
              <w:spacing w:after="0" w:line="240" w:lineRule="auto"/>
              <w:jc w:val="center"/>
              <w:rPr>
                <w:rFonts w:ascii="Century Gothic" w:hAnsi="Century Gothic" w:cs="Calibri"/>
                <w:color w:val="000000"/>
                <w:sz w:val="18"/>
                <w:szCs w:val="18"/>
              </w:rPr>
            </w:pPr>
            <w:r w:rsidRPr="00701AD1">
              <w:rPr>
                <w:rFonts w:ascii="Century Gothic" w:hAnsi="Century Gothic" w:cs="Calibri"/>
                <w:color w:val="000000"/>
                <w:sz w:val="18"/>
                <w:szCs w:val="18"/>
              </w:rPr>
              <w:t>9.707.481.019,00</w:t>
            </w:r>
          </w:p>
        </w:tc>
        <w:tc>
          <w:tcPr>
            <w:tcW w:w="688" w:type="pct"/>
            <w:shd w:val="clear" w:color="auto" w:fill="auto"/>
            <w:noWrap/>
            <w:vAlign w:val="center"/>
            <w:hideMark/>
          </w:tcPr>
          <w:p w:rsidR="00312204" w:rsidRPr="00701AD1" w:rsidRDefault="00312204" w:rsidP="00701AD1">
            <w:pPr>
              <w:spacing w:after="0" w:line="240" w:lineRule="auto"/>
              <w:jc w:val="center"/>
              <w:rPr>
                <w:rFonts w:ascii="Century Gothic" w:hAnsi="Century Gothic" w:cs="Arial"/>
                <w:color w:val="000000"/>
                <w:sz w:val="18"/>
                <w:szCs w:val="18"/>
              </w:rPr>
            </w:pPr>
            <w:r w:rsidRPr="00701AD1">
              <w:rPr>
                <w:rFonts w:ascii="Century Gothic" w:hAnsi="Century Gothic" w:cs="Arial"/>
                <w:color w:val="000000"/>
                <w:sz w:val="18"/>
                <w:szCs w:val="18"/>
              </w:rPr>
              <w:t>21.312.288.944,00</w:t>
            </w:r>
          </w:p>
        </w:tc>
        <w:tc>
          <w:tcPr>
            <w:tcW w:w="688" w:type="pct"/>
            <w:shd w:val="clear" w:color="auto" w:fill="auto"/>
            <w:noWrap/>
            <w:vAlign w:val="center"/>
            <w:hideMark/>
          </w:tcPr>
          <w:p w:rsidR="00312204" w:rsidRPr="00701AD1" w:rsidRDefault="00312204" w:rsidP="00701AD1">
            <w:pPr>
              <w:spacing w:after="0" w:line="240" w:lineRule="auto"/>
              <w:jc w:val="center"/>
              <w:rPr>
                <w:rFonts w:ascii="Century Gothic" w:hAnsi="Century Gothic" w:cs="Calibri"/>
                <w:color w:val="000000"/>
                <w:sz w:val="18"/>
                <w:szCs w:val="18"/>
              </w:rPr>
            </w:pPr>
            <w:r w:rsidRPr="00701AD1">
              <w:rPr>
                <w:rFonts w:ascii="Century Gothic" w:hAnsi="Century Gothic" w:cs="Calibri"/>
                <w:color w:val="000000"/>
                <w:sz w:val="18"/>
                <w:szCs w:val="18"/>
              </w:rPr>
              <w:t>18.905.504.329,00</w:t>
            </w:r>
          </w:p>
        </w:tc>
        <w:tc>
          <w:tcPr>
            <w:tcW w:w="688" w:type="pct"/>
            <w:shd w:val="clear" w:color="auto" w:fill="auto"/>
            <w:noWrap/>
            <w:vAlign w:val="center"/>
            <w:hideMark/>
          </w:tcPr>
          <w:p w:rsidR="00312204" w:rsidRPr="00701AD1" w:rsidRDefault="00312204" w:rsidP="00701AD1">
            <w:pPr>
              <w:spacing w:after="0" w:line="240" w:lineRule="auto"/>
              <w:jc w:val="center"/>
              <w:rPr>
                <w:rFonts w:ascii="Century Gothic" w:hAnsi="Century Gothic" w:cs="Calibri"/>
                <w:color w:val="000000"/>
                <w:sz w:val="18"/>
                <w:szCs w:val="18"/>
              </w:rPr>
            </w:pPr>
            <w:r w:rsidRPr="00701AD1">
              <w:rPr>
                <w:rFonts w:ascii="Century Gothic" w:hAnsi="Century Gothic" w:cs="Calibri"/>
                <w:color w:val="000000"/>
                <w:sz w:val="18"/>
                <w:szCs w:val="18"/>
              </w:rPr>
              <w:t>18.845.624.528,00</w:t>
            </w:r>
          </w:p>
        </w:tc>
        <w:tc>
          <w:tcPr>
            <w:tcW w:w="687" w:type="pct"/>
            <w:shd w:val="clear" w:color="auto" w:fill="auto"/>
            <w:noWrap/>
            <w:vAlign w:val="center"/>
            <w:hideMark/>
          </w:tcPr>
          <w:p w:rsidR="00312204" w:rsidRPr="00701AD1" w:rsidRDefault="00312204" w:rsidP="00701AD1">
            <w:pPr>
              <w:spacing w:after="0" w:line="240" w:lineRule="auto"/>
              <w:jc w:val="center"/>
              <w:rPr>
                <w:rFonts w:ascii="Century Gothic" w:hAnsi="Century Gothic" w:cs="Calibri"/>
                <w:color w:val="000000"/>
                <w:sz w:val="18"/>
                <w:szCs w:val="18"/>
              </w:rPr>
            </w:pPr>
            <w:r w:rsidRPr="00701AD1">
              <w:rPr>
                <w:rFonts w:ascii="Century Gothic" w:hAnsi="Century Gothic" w:cs="Calibri"/>
                <w:color w:val="000000"/>
                <w:sz w:val="18"/>
                <w:szCs w:val="18"/>
              </w:rPr>
              <w:t>18.965.384.130,00</w:t>
            </w:r>
          </w:p>
        </w:tc>
      </w:tr>
      <w:tr w:rsidR="00312204" w:rsidRPr="00701AD1" w:rsidTr="00DC147B">
        <w:trPr>
          <w:trHeight w:val="340"/>
        </w:trPr>
        <w:tc>
          <w:tcPr>
            <w:tcW w:w="293" w:type="pct"/>
            <w:shd w:val="clear" w:color="auto" w:fill="auto"/>
            <w:noWrap/>
            <w:vAlign w:val="bottom"/>
            <w:hideMark/>
          </w:tcPr>
          <w:p w:rsidR="00312204" w:rsidRPr="00701AD1" w:rsidRDefault="00312204" w:rsidP="00701AD1">
            <w:pPr>
              <w:spacing w:after="0" w:line="240" w:lineRule="auto"/>
              <w:rPr>
                <w:rFonts w:ascii="Century Gothic" w:hAnsi="Century Gothic" w:cs="Calibri"/>
                <w:color w:val="000000"/>
                <w:sz w:val="18"/>
                <w:szCs w:val="18"/>
              </w:rPr>
            </w:pPr>
            <w:r w:rsidRPr="00701AD1">
              <w:rPr>
                <w:rFonts w:ascii="Century Gothic" w:hAnsi="Century Gothic" w:cs="Calibri"/>
                <w:color w:val="000000"/>
                <w:sz w:val="18"/>
                <w:szCs w:val="18"/>
              </w:rPr>
              <w:t>3.3</w:t>
            </w:r>
          </w:p>
        </w:tc>
        <w:tc>
          <w:tcPr>
            <w:tcW w:w="1268" w:type="pct"/>
            <w:shd w:val="clear" w:color="auto" w:fill="auto"/>
            <w:noWrap/>
            <w:vAlign w:val="bottom"/>
            <w:hideMark/>
          </w:tcPr>
          <w:p w:rsidR="00312204" w:rsidRPr="00701AD1" w:rsidRDefault="00312204" w:rsidP="00701AD1">
            <w:pPr>
              <w:spacing w:after="0" w:line="240" w:lineRule="auto"/>
              <w:rPr>
                <w:rFonts w:ascii="Century Gothic" w:hAnsi="Century Gothic" w:cs="Calibri"/>
                <w:color w:val="000000"/>
                <w:sz w:val="18"/>
                <w:szCs w:val="18"/>
              </w:rPr>
            </w:pPr>
            <w:r w:rsidRPr="00701AD1">
              <w:rPr>
                <w:rFonts w:ascii="Century Gothic" w:hAnsi="Century Gothic" w:cs="Calibri"/>
                <w:color w:val="000000"/>
                <w:sz w:val="18"/>
                <w:szCs w:val="18"/>
              </w:rPr>
              <w:t>Dana Penyesuaian dan otonomi Khusus</w:t>
            </w:r>
          </w:p>
        </w:tc>
        <w:tc>
          <w:tcPr>
            <w:tcW w:w="688" w:type="pct"/>
            <w:shd w:val="clear" w:color="auto" w:fill="auto"/>
            <w:noWrap/>
            <w:vAlign w:val="center"/>
            <w:hideMark/>
          </w:tcPr>
          <w:p w:rsidR="00312204" w:rsidRPr="00701AD1" w:rsidRDefault="00312204" w:rsidP="00701AD1">
            <w:pPr>
              <w:spacing w:after="0" w:line="240" w:lineRule="auto"/>
              <w:jc w:val="center"/>
              <w:rPr>
                <w:rFonts w:ascii="Century Gothic" w:hAnsi="Century Gothic" w:cs="Calibri"/>
                <w:color w:val="000000"/>
                <w:sz w:val="18"/>
                <w:szCs w:val="18"/>
              </w:rPr>
            </w:pPr>
            <w:r w:rsidRPr="00701AD1">
              <w:rPr>
                <w:rFonts w:ascii="Century Gothic" w:hAnsi="Century Gothic" w:cs="Calibri"/>
                <w:color w:val="000000"/>
                <w:sz w:val="18"/>
                <w:szCs w:val="18"/>
              </w:rPr>
              <w:t>48.419.518.000,00</w:t>
            </w:r>
          </w:p>
        </w:tc>
        <w:tc>
          <w:tcPr>
            <w:tcW w:w="688" w:type="pct"/>
            <w:shd w:val="clear" w:color="auto" w:fill="auto"/>
            <w:noWrap/>
            <w:vAlign w:val="center"/>
            <w:hideMark/>
          </w:tcPr>
          <w:p w:rsidR="00312204" w:rsidRPr="00701AD1" w:rsidRDefault="00312204" w:rsidP="00701AD1">
            <w:pPr>
              <w:spacing w:after="0" w:line="240" w:lineRule="auto"/>
              <w:jc w:val="center"/>
              <w:rPr>
                <w:rFonts w:ascii="Century Gothic" w:hAnsi="Century Gothic" w:cs="Arial"/>
                <w:color w:val="000000"/>
                <w:sz w:val="18"/>
                <w:szCs w:val="18"/>
              </w:rPr>
            </w:pPr>
            <w:r w:rsidRPr="00701AD1">
              <w:rPr>
                <w:rFonts w:ascii="Century Gothic" w:hAnsi="Century Gothic" w:cs="Arial"/>
                <w:color w:val="000000"/>
                <w:sz w:val="18"/>
                <w:szCs w:val="18"/>
              </w:rPr>
              <w:t>86.908.001.000,00</w:t>
            </w:r>
          </w:p>
        </w:tc>
        <w:tc>
          <w:tcPr>
            <w:tcW w:w="688" w:type="pct"/>
            <w:shd w:val="clear" w:color="auto" w:fill="auto"/>
            <w:noWrap/>
            <w:vAlign w:val="center"/>
            <w:hideMark/>
          </w:tcPr>
          <w:p w:rsidR="00312204" w:rsidRPr="00701AD1" w:rsidRDefault="00312204" w:rsidP="00701AD1">
            <w:pPr>
              <w:spacing w:after="0" w:line="240" w:lineRule="auto"/>
              <w:jc w:val="center"/>
              <w:rPr>
                <w:rFonts w:ascii="Century Gothic" w:hAnsi="Century Gothic" w:cs="Arial"/>
                <w:color w:val="000000"/>
                <w:sz w:val="18"/>
                <w:szCs w:val="18"/>
              </w:rPr>
            </w:pPr>
            <w:r w:rsidRPr="00701AD1">
              <w:rPr>
                <w:rFonts w:ascii="Century Gothic" w:hAnsi="Century Gothic" w:cs="Arial"/>
                <w:color w:val="000000"/>
                <w:sz w:val="18"/>
                <w:szCs w:val="18"/>
              </w:rPr>
              <w:t>89.407.741.000,00</w:t>
            </w:r>
          </w:p>
        </w:tc>
        <w:tc>
          <w:tcPr>
            <w:tcW w:w="688" w:type="pct"/>
            <w:shd w:val="clear" w:color="auto" w:fill="auto"/>
            <w:noWrap/>
            <w:vAlign w:val="center"/>
            <w:hideMark/>
          </w:tcPr>
          <w:p w:rsidR="00312204" w:rsidRPr="00701AD1" w:rsidRDefault="00312204" w:rsidP="00701AD1">
            <w:pPr>
              <w:spacing w:after="0" w:line="240" w:lineRule="auto"/>
              <w:jc w:val="center"/>
              <w:rPr>
                <w:rFonts w:ascii="Century Gothic" w:hAnsi="Century Gothic" w:cs="Calibri"/>
                <w:color w:val="000000"/>
                <w:sz w:val="18"/>
                <w:szCs w:val="18"/>
              </w:rPr>
            </w:pPr>
            <w:r w:rsidRPr="00701AD1">
              <w:rPr>
                <w:rFonts w:ascii="Century Gothic" w:hAnsi="Century Gothic" w:cs="Calibri"/>
                <w:color w:val="000000"/>
                <w:sz w:val="18"/>
                <w:szCs w:val="18"/>
              </w:rPr>
              <w:t>85.301.263.000,00</w:t>
            </w:r>
          </w:p>
        </w:tc>
        <w:tc>
          <w:tcPr>
            <w:tcW w:w="687" w:type="pct"/>
            <w:shd w:val="clear" w:color="auto" w:fill="auto"/>
            <w:noWrap/>
            <w:vAlign w:val="center"/>
            <w:hideMark/>
          </w:tcPr>
          <w:p w:rsidR="00312204" w:rsidRPr="00701AD1" w:rsidRDefault="00312204" w:rsidP="00701AD1">
            <w:pPr>
              <w:spacing w:after="0" w:line="240" w:lineRule="auto"/>
              <w:jc w:val="center"/>
              <w:rPr>
                <w:rFonts w:ascii="Century Gothic" w:hAnsi="Century Gothic" w:cs="Calibri"/>
                <w:color w:val="000000"/>
                <w:sz w:val="18"/>
                <w:szCs w:val="18"/>
              </w:rPr>
            </w:pPr>
            <w:r w:rsidRPr="00701AD1">
              <w:rPr>
                <w:rFonts w:ascii="Century Gothic" w:hAnsi="Century Gothic" w:cs="Calibri"/>
                <w:color w:val="000000"/>
                <w:sz w:val="18"/>
                <w:szCs w:val="18"/>
              </w:rPr>
              <w:t>93.514.219.000,00</w:t>
            </w:r>
          </w:p>
        </w:tc>
      </w:tr>
      <w:tr w:rsidR="00312204" w:rsidRPr="00701AD1" w:rsidTr="00DC147B">
        <w:trPr>
          <w:trHeight w:val="340"/>
        </w:trPr>
        <w:tc>
          <w:tcPr>
            <w:tcW w:w="293" w:type="pct"/>
            <w:shd w:val="clear" w:color="auto" w:fill="auto"/>
            <w:noWrap/>
            <w:vAlign w:val="bottom"/>
            <w:hideMark/>
          </w:tcPr>
          <w:p w:rsidR="00312204" w:rsidRPr="00701AD1" w:rsidRDefault="00312204" w:rsidP="00701AD1">
            <w:pPr>
              <w:spacing w:after="0" w:line="240" w:lineRule="auto"/>
              <w:rPr>
                <w:rFonts w:ascii="Century Gothic" w:hAnsi="Century Gothic" w:cs="Calibri"/>
                <w:color w:val="000000"/>
                <w:sz w:val="18"/>
                <w:szCs w:val="18"/>
              </w:rPr>
            </w:pPr>
            <w:r w:rsidRPr="00701AD1">
              <w:rPr>
                <w:rFonts w:ascii="Century Gothic" w:hAnsi="Century Gothic" w:cs="Calibri"/>
                <w:color w:val="000000"/>
                <w:sz w:val="18"/>
                <w:szCs w:val="18"/>
              </w:rPr>
              <w:t>3.4</w:t>
            </w:r>
          </w:p>
        </w:tc>
        <w:tc>
          <w:tcPr>
            <w:tcW w:w="1268" w:type="pct"/>
            <w:shd w:val="clear" w:color="auto" w:fill="auto"/>
            <w:vAlign w:val="bottom"/>
            <w:hideMark/>
          </w:tcPr>
          <w:p w:rsidR="00312204" w:rsidRPr="00701AD1" w:rsidRDefault="00312204" w:rsidP="00701AD1">
            <w:pPr>
              <w:spacing w:after="0" w:line="240" w:lineRule="auto"/>
              <w:rPr>
                <w:rFonts w:ascii="Century Gothic" w:hAnsi="Century Gothic" w:cs="Calibri"/>
                <w:color w:val="000000"/>
                <w:sz w:val="18"/>
                <w:szCs w:val="18"/>
              </w:rPr>
            </w:pPr>
            <w:r w:rsidRPr="00701AD1">
              <w:rPr>
                <w:rFonts w:ascii="Century Gothic" w:hAnsi="Century Gothic" w:cs="Calibri"/>
                <w:color w:val="000000"/>
                <w:sz w:val="18"/>
                <w:szCs w:val="18"/>
              </w:rPr>
              <w:t>Bantuan Keuangan dari Provinsi atau Pemerintah Daerah Lainnya</w:t>
            </w:r>
          </w:p>
        </w:tc>
        <w:tc>
          <w:tcPr>
            <w:tcW w:w="688" w:type="pct"/>
            <w:shd w:val="clear" w:color="auto" w:fill="auto"/>
            <w:noWrap/>
            <w:vAlign w:val="center"/>
            <w:hideMark/>
          </w:tcPr>
          <w:p w:rsidR="00312204" w:rsidRPr="00701AD1" w:rsidRDefault="00312204" w:rsidP="00701AD1">
            <w:pPr>
              <w:spacing w:after="0" w:line="240" w:lineRule="auto"/>
              <w:jc w:val="center"/>
              <w:rPr>
                <w:rFonts w:ascii="Century Gothic" w:hAnsi="Century Gothic" w:cs="Calibri"/>
                <w:color w:val="000000"/>
                <w:sz w:val="18"/>
                <w:szCs w:val="18"/>
              </w:rPr>
            </w:pPr>
            <w:r w:rsidRPr="00701AD1">
              <w:rPr>
                <w:rFonts w:ascii="Century Gothic" w:hAnsi="Century Gothic" w:cs="Calibri"/>
                <w:color w:val="000000"/>
                <w:sz w:val="18"/>
                <w:szCs w:val="18"/>
              </w:rPr>
              <w:t>3.756.772.000,00</w:t>
            </w:r>
          </w:p>
        </w:tc>
        <w:tc>
          <w:tcPr>
            <w:tcW w:w="688" w:type="pct"/>
            <w:shd w:val="clear" w:color="auto" w:fill="auto"/>
            <w:noWrap/>
            <w:vAlign w:val="center"/>
            <w:hideMark/>
          </w:tcPr>
          <w:p w:rsidR="00312204" w:rsidRPr="00701AD1" w:rsidRDefault="00312204" w:rsidP="00701AD1">
            <w:pPr>
              <w:spacing w:after="0" w:line="240" w:lineRule="auto"/>
              <w:jc w:val="center"/>
              <w:rPr>
                <w:rFonts w:ascii="Century Gothic" w:hAnsi="Century Gothic" w:cs="Arial"/>
                <w:color w:val="000000"/>
                <w:sz w:val="18"/>
                <w:szCs w:val="18"/>
              </w:rPr>
            </w:pPr>
            <w:r w:rsidRPr="00701AD1">
              <w:rPr>
                <w:rFonts w:ascii="Century Gothic" w:hAnsi="Century Gothic" w:cs="Arial"/>
                <w:color w:val="000000"/>
                <w:sz w:val="18"/>
                <w:szCs w:val="18"/>
              </w:rPr>
              <w:t>1.172.976.000,00</w:t>
            </w:r>
          </w:p>
        </w:tc>
        <w:tc>
          <w:tcPr>
            <w:tcW w:w="688" w:type="pct"/>
            <w:shd w:val="clear" w:color="auto" w:fill="auto"/>
            <w:noWrap/>
            <w:vAlign w:val="center"/>
            <w:hideMark/>
          </w:tcPr>
          <w:p w:rsidR="00312204" w:rsidRPr="00701AD1" w:rsidRDefault="00312204" w:rsidP="00701AD1">
            <w:pPr>
              <w:spacing w:after="0" w:line="240" w:lineRule="auto"/>
              <w:jc w:val="center"/>
              <w:rPr>
                <w:rFonts w:ascii="Century Gothic" w:hAnsi="Century Gothic" w:cs="Calibri"/>
                <w:color w:val="000000"/>
                <w:sz w:val="18"/>
                <w:szCs w:val="18"/>
              </w:rPr>
            </w:pPr>
            <w:r w:rsidRPr="00701AD1">
              <w:rPr>
                <w:rFonts w:ascii="Century Gothic" w:hAnsi="Century Gothic" w:cs="Calibri"/>
                <w:color w:val="000000"/>
                <w:sz w:val="18"/>
                <w:szCs w:val="18"/>
              </w:rPr>
              <w:t>-</w:t>
            </w:r>
          </w:p>
        </w:tc>
        <w:tc>
          <w:tcPr>
            <w:tcW w:w="688" w:type="pct"/>
            <w:shd w:val="clear" w:color="auto" w:fill="auto"/>
            <w:noWrap/>
            <w:vAlign w:val="center"/>
            <w:hideMark/>
          </w:tcPr>
          <w:p w:rsidR="00312204" w:rsidRPr="00701AD1" w:rsidRDefault="00312204" w:rsidP="00701AD1">
            <w:pPr>
              <w:spacing w:after="0" w:line="240" w:lineRule="auto"/>
              <w:jc w:val="center"/>
              <w:rPr>
                <w:rFonts w:ascii="Century Gothic" w:hAnsi="Century Gothic" w:cs="Calibri"/>
                <w:color w:val="000000"/>
                <w:sz w:val="18"/>
                <w:szCs w:val="18"/>
              </w:rPr>
            </w:pPr>
            <w:r w:rsidRPr="00701AD1">
              <w:rPr>
                <w:rFonts w:ascii="Century Gothic" w:hAnsi="Century Gothic" w:cs="Calibri"/>
                <w:color w:val="000000"/>
                <w:sz w:val="18"/>
                <w:szCs w:val="18"/>
              </w:rPr>
              <w:t>765.000.000,00</w:t>
            </w:r>
          </w:p>
        </w:tc>
        <w:tc>
          <w:tcPr>
            <w:tcW w:w="687" w:type="pct"/>
            <w:shd w:val="clear" w:color="auto" w:fill="auto"/>
            <w:noWrap/>
            <w:vAlign w:val="center"/>
            <w:hideMark/>
          </w:tcPr>
          <w:p w:rsidR="00312204" w:rsidRPr="00701AD1" w:rsidRDefault="00312204" w:rsidP="00701AD1">
            <w:pPr>
              <w:spacing w:after="0" w:line="240" w:lineRule="auto"/>
              <w:jc w:val="center"/>
              <w:rPr>
                <w:rFonts w:ascii="Century Gothic" w:hAnsi="Century Gothic" w:cs="Calibri"/>
                <w:color w:val="000000"/>
                <w:sz w:val="18"/>
                <w:szCs w:val="18"/>
              </w:rPr>
            </w:pPr>
            <w:r w:rsidRPr="00701AD1">
              <w:rPr>
                <w:rFonts w:ascii="Century Gothic" w:hAnsi="Century Gothic" w:cs="Calibri"/>
                <w:color w:val="000000"/>
                <w:sz w:val="18"/>
                <w:szCs w:val="18"/>
              </w:rPr>
              <w:t>1.921.772.000,00</w:t>
            </w:r>
          </w:p>
        </w:tc>
      </w:tr>
      <w:tr w:rsidR="00312204" w:rsidRPr="00701AD1" w:rsidTr="00DC147B">
        <w:trPr>
          <w:trHeight w:val="340"/>
        </w:trPr>
        <w:tc>
          <w:tcPr>
            <w:tcW w:w="293" w:type="pct"/>
            <w:shd w:val="clear" w:color="auto" w:fill="auto"/>
            <w:noWrap/>
            <w:vAlign w:val="bottom"/>
            <w:hideMark/>
          </w:tcPr>
          <w:p w:rsidR="00312204" w:rsidRPr="00701AD1" w:rsidRDefault="00312204" w:rsidP="00701AD1">
            <w:pPr>
              <w:spacing w:after="0" w:line="240" w:lineRule="auto"/>
              <w:rPr>
                <w:rFonts w:ascii="Century Gothic" w:hAnsi="Century Gothic" w:cs="Calibri"/>
                <w:color w:val="000000"/>
                <w:sz w:val="18"/>
                <w:szCs w:val="18"/>
              </w:rPr>
            </w:pPr>
            <w:r w:rsidRPr="00701AD1">
              <w:rPr>
                <w:rFonts w:ascii="Century Gothic" w:hAnsi="Century Gothic" w:cs="Calibri"/>
                <w:color w:val="000000"/>
                <w:sz w:val="18"/>
                <w:szCs w:val="18"/>
              </w:rPr>
              <w:t>3.5</w:t>
            </w:r>
          </w:p>
        </w:tc>
        <w:tc>
          <w:tcPr>
            <w:tcW w:w="1268" w:type="pct"/>
            <w:shd w:val="clear" w:color="auto" w:fill="auto"/>
            <w:noWrap/>
            <w:vAlign w:val="bottom"/>
            <w:hideMark/>
          </w:tcPr>
          <w:p w:rsidR="00312204" w:rsidRPr="00701AD1" w:rsidRDefault="00312204" w:rsidP="00701AD1">
            <w:pPr>
              <w:spacing w:after="0" w:line="240" w:lineRule="auto"/>
              <w:rPr>
                <w:rFonts w:ascii="Century Gothic" w:hAnsi="Century Gothic" w:cs="Calibri"/>
                <w:color w:val="000000"/>
                <w:sz w:val="18"/>
                <w:szCs w:val="18"/>
              </w:rPr>
            </w:pPr>
            <w:r w:rsidRPr="00701AD1">
              <w:rPr>
                <w:rFonts w:ascii="Century Gothic" w:hAnsi="Century Gothic" w:cs="Calibri"/>
                <w:color w:val="000000"/>
                <w:sz w:val="18"/>
                <w:szCs w:val="18"/>
              </w:rPr>
              <w:t>Pendapatan Lainnya</w:t>
            </w:r>
          </w:p>
        </w:tc>
        <w:tc>
          <w:tcPr>
            <w:tcW w:w="688" w:type="pct"/>
            <w:shd w:val="clear" w:color="auto" w:fill="auto"/>
            <w:noWrap/>
            <w:vAlign w:val="center"/>
            <w:hideMark/>
          </w:tcPr>
          <w:p w:rsidR="00312204" w:rsidRPr="00701AD1" w:rsidRDefault="00312204" w:rsidP="00701AD1">
            <w:pPr>
              <w:spacing w:after="0" w:line="240" w:lineRule="auto"/>
              <w:jc w:val="center"/>
              <w:rPr>
                <w:rFonts w:ascii="Century Gothic" w:hAnsi="Century Gothic" w:cs="Calibri"/>
                <w:color w:val="000000"/>
                <w:sz w:val="18"/>
                <w:szCs w:val="18"/>
              </w:rPr>
            </w:pPr>
            <w:r w:rsidRPr="00701AD1">
              <w:rPr>
                <w:rFonts w:ascii="Century Gothic" w:hAnsi="Century Gothic" w:cs="Calibri"/>
                <w:color w:val="000000"/>
                <w:sz w:val="18"/>
                <w:szCs w:val="18"/>
              </w:rPr>
              <w:t>66.506.257,00</w:t>
            </w:r>
          </w:p>
        </w:tc>
        <w:tc>
          <w:tcPr>
            <w:tcW w:w="688" w:type="pct"/>
            <w:shd w:val="clear" w:color="auto" w:fill="auto"/>
            <w:noWrap/>
            <w:vAlign w:val="center"/>
            <w:hideMark/>
          </w:tcPr>
          <w:p w:rsidR="00312204" w:rsidRPr="00701AD1" w:rsidRDefault="00312204" w:rsidP="00701AD1">
            <w:pPr>
              <w:spacing w:after="0" w:line="240" w:lineRule="auto"/>
              <w:jc w:val="center"/>
              <w:rPr>
                <w:rFonts w:ascii="Century Gothic" w:hAnsi="Century Gothic" w:cs="Calibri"/>
                <w:color w:val="000000"/>
                <w:sz w:val="18"/>
                <w:szCs w:val="18"/>
              </w:rPr>
            </w:pPr>
            <w:r w:rsidRPr="00701AD1">
              <w:rPr>
                <w:rFonts w:ascii="Century Gothic" w:hAnsi="Century Gothic" w:cs="Calibri"/>
                <w:color w:val="000000"/>
                <w:sz w:val="18"/>
                <w:szCs w:val="18"/>
              </w:rPr>
              <w:t>567.123.393,00</w:t>
            </w:r>
          </w:p>
        </w:tc>
        <w:tc>
          <w:tcPr>
            <w:tcW w:w="688" w:type="pct"/>
            <w:shd w:val="clear" w:color="auto" w:fill="auto"/>
            <w:noWrap/>
            <w:vAlign w:val="center"/>
            <w:hideMark/>
          </w:tcPr>
          <w:p w:rsidR="00312204" w:rsidRPr="00701AD1" w:rsidRDefault="00312204" w:rsidP="00701AD1">
            <w:pPr>
              <w:spacing w:after="0" w:line="240" w:lineRule="auto"/>
              <w:jc w:val="center"/>
              <w:rPr>
                <w:rFonts w:ascii="Century Gothic" w:hAnsi="Century Gothic" w:cs="Calibri"/>
                <w:color w:val="000000"/>
                <w:sz w:val="18"/>
                <w:szCs w:val="18"/>
              </w:rPr>
            </w:pPr>
            <w:r w:rsidRPr="00701AD1">
              <w:rPr>
                <w:rFonts w:ascii="Century Gothic" w:hAnsi="Century Gothic" w:cs="Calibri"/>
                <w:color w:val="000000"/>
                <w:sz w:val="18"/>
                <w:szCs w:val="18"/>
              </w:rPr>
              <w:t>1.047.927.400,00</w:t>
            </w:r>
          </w:p>
        </w:tc>
        <w:tc>
          <w:tcPr>
            <w:tcW w:w="688" w:type="pct"/>
            <w:shd w:val="clear" w:color="auto" w:fill="auto"/>
            <w:noWrap/>
            <w:vAlign w:val="center"/>
            <w:hideMark/>
          </w:tcPr>
          <w:p w:rsidR="00312204" w:rsidRPr="00701AD1" w:rsidRDefault="00312204" w:rsidP="00701AD1">
            <w:pPr>
              <w:spacing w:after="0" w:line="240" w:lineRule="auto"/>
              <w:jc w:val="center"/>
              <w:rPr>
                <w:rFonts w:ascii="Century Gothic" w:hAnsi="Century Gothic" w:cs="Calibri"/>
                <w:color w:val="000000"/>
                <w:sz w:val="18"/>
                <w:szCs w:val="18"/>
              </w:rPr>
            </w:pPr>
            <w:r w:rsidRPr="00701AD1">
              <w:rPr>
                <w:rFonts w:ascii="Century Gothic" w:hAnsi="Century Gothic" w:cs="Calibri"/>
                <w:color w:val="000000"/>
                <w:sz w:val="18"/>
                <w:szCs w:val="18"/>
              </w:rPr>
              <w:t>-</w:t>
            </w:r>
          </w:p>
        </w:tc>
        <w:tc>
          <w:tcPr>
            <w:tcW w:w="687" w:type="pct"/>
            <w:shd w:val="clear" w:color="auto" w:fill="auto"/>
            <w:noWrap/>
            <w:vAlign w:val="center"/>
            <w:hideMark/>
          </w:tcPr>
          <w:p w:rsidR="00312204" w:rsidRPr="00701AD1" w:rsidRDefault="00312204" w:rsidP="00701AD1">
            <w:pPr>
              <w:spacing w:after="0" w:line="240" w:lineRule="auto"/>
              <w:jc w:val="center"/>
              <w:rPr>
                <w:rFonts w:ascii="Century Gothic" w:hAnsi="Century Gothic" w:cs="Calibri"/>
                <w:color w:val="000000"/>
                <w:sz w:val="18"/>
                <w:szCs w:val="18"/>
              </w:rPr>
            </w:pPr>
            <w:r w:rsidRPr="00701AD1">
              <w:rPr>
                <w:rFonts w:ascii="Century Gothic" w:hAnsi="Century Gothic" w:cs="Calibri"/>
                <w:color w:val="000000"/>
                <w:sz w:val="18"/>
                <w:szCs w:val="18"/>
              </w:rPr>
              <w:t>1.528.731.407,00</w:t>
            </w:r>
          </w:p>
        </w:tc>
      </w:tr>
      <w:tr w:rsidR="00312204" w:rsidRPr="00701AD1" w:rsidTr="00DC147B">
        <w:trPr>
          <w:trHeight w:val="340"/>
        </w:trPr>
        <w:tc>
          <w:tcPr>
            <w:tcW w:w="293" w:type="pct"/>
            <w:shd w:val="clear" w:color="auto" w:fill="auto"/>
            <w:noWrap/>
            <w:vAlign w:val="bottom"/>
            <w:hideMark/>
          </w:tcPr>
          <w:p w:rsidR="00312204" w:rsidRPr="00701AD1" w:rsidRDefault="00312204" w:rsidP="00701AD1">
            <w:pPr>
              <w:spacing w:after="0" w:line="240" w:lineRule="auto"/>
              <w:rPr>
                <w:rFonts w:ascii="Century Gothic" w:hAnsi="Century Gothic" w:cs="Calibri"/>
                <w:b/>
                <w:bCs/>
                <w:color w:val="000000"/>
                <w:sz w:val="18"/>
                <w:szCs w:val="18"/>
              </w:rPr>
            </w:pPr>
            <w:r w:rsidRPr="00701AD1">
              <w:rPr>
                <w:rFonts w:ascii="Century Gothic" w:hAnsi="Century Gothic" w:cs="Calibri"/>
                <w:b/>
                <w:bCs/>
                <w:color w:val="000000"/>
                <w:sz w:val="18"/>
                <w:szCs w:val="18"/>
              </w:rPr>
              <w:t> </w:t>
            </w:r>
          </w:p>
        </w:tc>
        <w:tc>
          <w:tcPr>
            <w:tcW w:w="1268" w:type="pct"/>
            <w:shd w:val="clear" w:color="auto" w:fill="auto"/>
            <w:noWrap/>
            <w:vAlign w:val="bottom"/>
            <w:hideMark/>
          </w:tcPr>
          <w:p w:rsidR="00312204" w:rsidRPr="00701AD1" w:rsidRDefault="00312204" w:rsidP="00701AD1">
            <w:pPr>
              <w:spacing w:after="0" w:line="240" w:lineRule="auto"/>
              <w:rPr>
                <w:rFonts w:ascii="Century Gothic" w:hAnsi="Century Gothic" w:cs="Calibri"/>
                <w:b/>
                <w:bCs/>
                <w:color w:val="000000"/>
                <w:sz w:val="18"/>
                <w:szCs w:val="18"/>
              </w:rPr>
            </w:pPr>
            <w:r w:rsidRPr="00701AD1">
              <w:rPr>
                <w:rFonts w:ascii="Century Gothic" w:hAnsi="Century Gothic" w:cs="Calibri"/>
                <w:b/>
                <w:bCs/>
                <w:color w:val="000000"/>
                <w:sz w:val="18"/>
                <w:szCs w:val="18"/>
              </w:rPr>
              <w:t>Jumlah Pendapatan Daerah</w:t>
            </w:r>
          </w:p>
        </w:tc>
        <w:tc>
          <w:tcPr>
            <w:tcW w:w="688" w:type="pct"/>
            <w:shd w:val="clear" w:color="auto" w:fill="auto"/>
            <w:noWrap/>
            <w:vAlign w:val="center"/>
            <w:hideMark/>
          </w:tcPr>
          <w:p w:rsidR="00312204" w:rsidRPr="00701AD1" w:rsidRDefault="00312204" w:rsidP="00701AD1">
            <w:pPr>
              <w:spacing w:after="0" w:line="240" w:lineRule="auto"/>
              <w:jc w:val="center"/>
              <w:rPr>
                <w:rFonts w:ascii="Century Gothic" w:hAnsi="Century Gothic" w:cs="Calibri"/>
                <w:b/>
                <w:bCs/>
                <w:color w:val="000000"/>
                <w:sz w:val="18"/>
                <w:szCs w:val="18"/>
              </w:rPr>
            </w:pPr>
            <w:r w:rsidRPr="00701AD1">
              <w:rPr>
                <w:rFonts w:ascii="Century Gothic" w:hAnsi="Century Gothic" w:cs="Calibri"/>
                <w:b/>
                <w:bCs/>
                <w:color w:val="000000"/>
                <w:sz w:val="18"/>
                <w:szCs w:val="18"/>
              </w:rPr>
              <w:t>528.464.951.073,00</w:t>
            </w:r>
          </w:p>
        </w:tc>
        <w:tc>
          <w:tcPr>
            <w:tcW w:w="688" w:type="pct"/>
            <w:shd w:val="clear" w:color="auto" w:fill="auto"/>
            <w:noWrap/>
            <w:vAlign w:val="center"/>
            <w:hideMark/>
          </w:tcPr>
          <w:p w:rsidR="00312204" w:rsidRPr="00701AD1" w:rsidRDefault="00312204" w:rsidP="00701AD1">
            <w:pPr>
              <w:spacing w:after="0" w:line="240" w:lineRule="auto"/>
              <w:jc w:val="center"/>
              <w:rPr>
                <w:rFonts w:ascii="Century Gothic" w:hAnsi="Century Gothic" w:cs="Calibri"/>
                <w:b/>
                <w:bCs/>
                <w:color w:val="000000"/>
                <w:sz w:val="18"/>
                <w:szCs w:val="18"/>
              </w:rPr>
            </w:pPr>
            <w:r w:rsidRPr="00701AD1">
              <w:rPr>
                <w:rFonts w:ascii="Century Gothic" w:hAnsi="Century Gothic" w:cs="Calibri"/>
                <w:b/>
                <w:bCs/>
                <w:color w:val="000000"/>
                <w:sz w:val="18"/>
                <w:szCs w:val="18"/>
              </w:rPr>
              <w:t>639.547.739.622,13</w:t>
            </w:r>
          </w:p>
        </w:tc>
        <w:tc>
          <w:tcPr>
            <w:tcW w:w="688" w:type="pct"/>
            <w:shd w:val="clear" w:color="auto" w:fill="auto"/>
            <w:noWrap/>
            <w:vAlign w:val="center"/>
            <w:hideMark/>
          </w:tcPr>
          <w:p w:rsidR="00312204" w:rsidRPr="00701AD1" w:rsidRDefault="00312204" w:rsidP="00701AD1">
            <w:pPr>
              <w:spacing w:after="0" w:line="240" w:lineRule="auto"/>
              <w:jc w:val="center"/>
              <w:rPr>
                <w:rFonts w:ascii="Century Gothic" w:hAnsi="Century Gothic" w:cs="Calibri"/>
                <w:b/>
                <w:bCs/>
                <w:color w:val="000000"/>
                <w:sz w:val="18"/>
                <w:szCs w:val="18"/>
              </w:rPr>
            </w:pPr>
            <w:r w:rsidRPr="00701AD1">
              <w:rPr>
                <w:rFonts w:ascii="Century Gothic" w:hAnsi="Century Gothic" w:cs="Calibri"/>
                <w:b/>
                <w:bCs/>
                <w:color w:val="000000"/>
                <w:sz w:val="18"/>
                <w:szCs w:val="18"/>
              </w:rPr>
              <w:t>693.524.406.321,62</w:t>
            </w:r>
          </w:p>
        </w:tc>
        <w:tc>
          <w:tcPr>
            <w:tcW w:w="688" w:type="pct"/>
            <w:shd w:val="clear" w:color="auto" w:fill="auto"/>
            <w:noWrap/>
            <w:vAlign w:val="center"/>
            <w:hideMark/>
          </w:tcPr>
          <w:p w:rsidR="00312204" w:rsidRPr="00701AD1" w:rsidRDefault="00312204" w:rsidP="00701AD1">
            <w:pPr>
              <w:spacing w:after="0" w:line="240" w:lineRule="auto"/>
              <w:jc w:val="center"/>
              <w:rPr>
                <w:rFonts w:ascii="Century Gothic" w:hAnsi="Century Gothic" w:cs="Calibri"/>
                <w:b/>
                <w:bCs/>
                <w:color w:val="000000"/>
                <w:sz w:val="18"/>
                <w:szCs w:val="18"/>
              </w:rPr>
            </w:pPr>
            <w:r w:rsidRPr="00701AD1">
              <w:rPr>
                <w:rFonts w:ascii="Century Gothic" w:hAnsi="Century Gothic" w:cs="Calibri"/>
                <w:b/>
                <w:bCs/>
                <w:color w:val="000000"/>
                <w:sz w:val="18"/>
                <w:szCs w:val="18"/>
              </w:rPr>
              <w:t>713.377.781.438,00</w:t>
            </w:r>
          </w:p>
        </w:tc>
        <w:tc>
          <w:tcPr>
            <w:tcW w:w="687" w:type="pct"/>
            <w:shd w:val="clear" w:color="auto" w:fill="auto"/>
            <w:noWrap/>
            <w:vAlign w:val="center"/>
            <w:hideMark/>
          </w:tcPr>
          <w:p w:rsidR="00312204" w:rsidRPr="00701AD1" w:rsidRDefault="00312204" w:rsidP="00701AD1">
            <w:pPr>
              <w:spacing w:after="0" w:line="240" w:lineRule="auto"/>
              <w:jc w:val="center"/>
              <w:rPr>
                <w:rFonts w:ascii="Century Gothic" w:hAnsi="Century Gothic" w:cs="Calibri"/>
                <w:b/>
                <w:bCs/>
                <w:color w:val="000000"/>
                <w:sz w:val="18"/>
                <w:szCs w:val="18"/>
              </w:rPr>
            </w:pPr>
            <w:r w:rsidRPr="00701AD1">
              <w:rPr>
                <w:rFonts w:ascii="Century Gothic" w:hAnsi="Century Gothic" w:cs="Calibri"/>
                <w:b/>
                <w:bCs/>
                <w:color w:val="000000"/>
                <w:sz w:val="18"/>
                <w:szCs w:val="18"/>
              </w:rPr>
              <w:t>748.982.277.690,75</w:t>
            </w:r>
          </w:p>
        </w:tc>
      </w:tr>
    </w:tbl>
    <w:p w:rsidR="00701AD1" w:rsidRDefault="00701AD1" w:rsidP="00566AD1">
      <w:pPr>
        <w:pStyle w:val="Heading3"/>
        <w:spacing w:line="360" w:lineRule="auto"/>
        <w:ind w:left="709" w:hanging="720"/>
        <w:rPr>
          <w:rFonts w:ascii="Arial Black" w:hAnsi="Arial Black"/>
          <w:i w:val="0"/>
          <w:noProof/>
          <w:lang w:val="id-ID"/>
        </w:rPr>
        <w:sectPr w:rsidR="00701AD1" w:rsidSect="00701AD1">
          <w:pgSz w:w="16840" w:h="11907" w:orient="landscape" w:code="9"/>
          <w:pgMar w:top="1412" w:right="1701" w:bottom="1985" w:left="1412" w:header="720" w:footer="510" w:gutter="0"/>
          <w:pgNumType w:start="22"/>
          <w:cols w:space="720"/>
          <w:docGrid w:linePitch="360"/>
        </w:sectPr>
      </w:pPr>
    </w:p>
    <w:p w:rsidR="00566AD1" w:rsidRPr="00B44D1F" w:rsidRDefault="00566AD1" w:rsidP="00566AD1">
      <w:pPr>
        <w:pStyle w:val="Heading3"/>
        <w:spacing w:line="360" w:lineRule="auto"/>
        <w:ind w:left="709" w:hanging="720"/>
        <w:rPr>
          <w:rFonts w:ascii="Arial Black" w:hAnsi="Arial Black"/>
          <w:i w:val="0"/>
          <w:noProof/>
          <w:lang w:val="id-ID"/>
        </w:rPr>
      </w:pPr>
      <w:r w:rsidRPr="00B44D1F">
        <w:rPr>
          <w:rFonts w:ascii="Arial Black" w:hAnsi="Arial Black"/>
          <w:i w:val="0"/>
          <w:noProof/>
          <w:lang w:val="id-ID"/>
        </w:rPr>
        <w:lastRenderedPageBreak/>
        <w:t>3.2.2.</w:t>
      </w:r>
      <w:r w:rsidRPr="00B44D1F">
        <w:rPr>
          <w:rFonts w:ascii="Arial Black" w:hAnsi="Arial Black"/>
          <w:i w:val="0"/>
          <w:noProof/>
          <w:lang w:val="id-ID"/>
        </w:rPr>
        <w:tab/>
        <w:t>Arah Kebijakan Keuangan Daerah</w:t>
      </w:r>
    </w:p>
    <w:p w:rsidR="00566AD1" w:rsidRPr="00A07BEA" w:rsidRDefault="00566AD1" w:rsidP="00566AD1">
      <w:pPr>
        <w:pStyle w:val="Heading4"/>
        <w:spacing w:line="360" w:lineRule="auto"/>
        <w:ind w:left="851" w:hanging="851"/>
        <w:rPr>
          <w:rFonts w:ascii="Arial Black" w:hAnsi="Arial Black"/>
          <w:i w:val="0"/>
          <w:noProof/>
          <w:sz w:val="22"/>
          <w:szCs w:val="22"/>
        </w:rPr>
      </w:pPr>
      <w:r w:rsidRPr="006E3EB7">
        <w:rPr>
          <w:rFonts w:ascii="Arial Black" w:hAnsi="Arial Black"/>
          <w:i w:val="0"/>
          <w:noProof/>
          <w:sz w:val="22"/>
          <w:szCs w:val="22"/>
        </w:rPr>
        <w:t>3.2.2.1. Arah Kebijakan Pendapatan Daerah</w:t>
      </w:r>
    </w:p>
    <w:p w:rsidR="001E000E" w:rsidRPr="00F76AED" w:rsidRDefault="001E000E" w:rsidP="001E000E">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after="120" w:line="360" w:lineRule="auto"/>
        <w:ind w:firstLine="567"/>
        <w:jc w:val="both"/>
        <w:rPr>
          <w:rFonts w:ascii="Century Gothic" w:hAnsi="Century Gothic" w:cs="Trebuchet MS"/>
          <w:lang w:val="id-ID"/>
        </w:rPr>
      </w:pPr>
      <w:r w:rsidRPr="00F76AED">
        <w:rPr>
          <w:rFonts w:ascii="Century Gothic" w:hAnsi="Century Gothic" w:cs="Arial"/>
          <w:lang w:val="id-ID"/>
        </w:rPr>
        <w:t xml:space="preserve">Pendapatan Daerah menurut Permendagri Nomor 13 tahun 2006 diartikan sebagai hak pemerintah daerah yang diakui sebagai penambah nilai kekayaan bersih </w:t>
      </w:r>
      <w:r w:rsidRPr="00F76AED">
        <w:rPr>
          <w:rFonts w:ascii="Century Gothic" w:hAnsi="Century Gothic" w:cs="Arial"/>
        </w:rPr>
        <w:t>daerah</w:t>
      </w:r>
      <w:r w:rsidRPr="00F76AED">
        <w:rPr>
          <w:rFonts w:ascii="Century Gothic" w:hAnsi="Century Gothic" w:cs="Arial"/>
          <w:lang w:val="id-ID"/>
        </w:rPr>
        <w:t>, meliputi semua penerimaan uang melalui rekening kas umum daerah, yang menambah ekuitas dana, merupakan hak daerah dalam satu tahun anggaran dan tidak perlu dibayar kembali oleh daerah.</w:t>
      </w:r>
      <w:r w:rsidRPr="00F76AED">
        <w:rPr>
          <w:rFonts w:ascii="Century Gothic" w:hAnsi="Century Gothic" w:cs="Arial"/>
        </w:rPr>
        <w:t xml:space="preserve"> </w:t>
      </w:r>
      <w:r w:rsidRPr="00F76AED">
        <w:rPr>
          <w:rFonts w:ascii="Century Gothic" w:hAnsi="Century Gothic" w:cs="Arial"/>
          <w:lang w:val="id-ID"/>
        </w:rPr>
        <w:t>Lebih lanjut dijelaskan bahwa p</w:t>
      </w:r>
      <w:r w:rsidRPr="00F76AED">
        <w:rPr>
          <w:rFonts w:ascii="Century Gothic" w:hAnsi="Century Gothic" w:cs="Arial"/>
        </w:rPr>
        <w:t>endapatan daerah terdiri atas</w:t>
      </w:r>
      <w:r w:rsidRPr="00F76AED">
        <w:rPr>
          <w:rFonts w:ascii="Century Gothic" w:hAnsi="Century Gothic" w:cs="Arial"/>
          <w:lang w:val="id-ID"/>
        </w:rPr>
        <w:t xml:space="preserve"> 3 sumber penerimaan yaitu : (i) </w:t>
      </w:r>
      <w:r w:rsidRPr="00F76AED">
        <w:rPr>
          <w:rFonts w:ascii="Century Gothic" w:hAnsi="Century Gothic" w:cs="Arial"/>
        </w:rPr>
        <w:t>Pendapatan Asli Daerah</w:t>
      </w:r>
      <w:r w:rsidRPr="00F76AED">
        <w:rPr>
          <w:rFonts w:ascii="Century Gothic" w:hAnsi="Century Gothic" w:cs="Arial"/>
          <w:lang w:val="id-ID"/>
        </w:rPr>
        <w:t xml:space="preserve"> (ii) D</w:t>
      </w:r>
      <w:r w:rsidRPr="00F76AED">
        <w:rPr>
          <w:rFonts w:ascii="Century Gothic" w:hAnsi="Century Gothic" w:cs="Arial"/>
        </w:rPr>
        <w:t>ana perimbangan</w:t>
      </w:r>
      <w:r w:rsidRPr="00F76AED">
        <w:rPr>
          <w:rFonts w:ascii="Century Gothic" w:hAnsi="Century Gothic" w:cs="Arial"/>
          <w:lang w:val="id-ID"/>
        </w:rPr>
        <w:t>, dan (iii)</w:t>
      </w:r>
      <w:r w:rsidRPr="00F76AED">
        <w:rPr>
          <w:rFonts w:ascii="Century Gothic" w:hAnsi="Century Gothic" w:cs="Arial"/>
        </w:rPr>
        <w:t xml:space="preserve"> </w:t>
      </w:r>
      <w:r w:rsidRPr="00F76AED">
        <w:rPr>
          <w:rFonts w:ascii="Century Gothic" w:hAnsi="Century Gothic" w:cs="Arial"/>
          <w:lang w:val="id-ID"/>
        </w:rPr>
        <w:t>L</w:t>
      </w:r>
      <w:r w:rsidRPr="00F76AED">
        <w:rPr>
          <w:rFonts w:ascii="Century Gothic" w:hAnsi="Century Gothic" w:cs="Arial"/>
        </w:rPr>
        <w:t>ain-lain pendapatan daerah yang sah</w:t>
      </w:r>
      <w:r w:rsidRPr="00F76AED">
        <w:rPr>
          <w:rFonts w:ascii="Century Gothic" w:hAnsi="Century Gothic" w:cs="Arial"/>
          <w:lang w:val="id-ID"/>
        </w:rPr>
        <w:t>. P</w:t>
      </w:r>
      <w:r w:rsidRPr="00F76AED">
        <w:rPr>
          <w:rFonts w:ascii="Century Gothic" w:hAnsi="Century Gothic" w:cs="Trebuchet MS"/>
        </w:rPr>
        <w:t xml:space="preserve">endapatan daerah adalah unsur terpenting dalam pelaksanaan kegiatan pembangunan daerah karena merupakan sumber </w:t>
      </w:r>
      <w:r w:rsidRPr="00F76AED">
        <w:rPr>
          <w:rFonts w:ascii="Century Gothic" w:hAnsi="Century Gothic" w:cs="Trebuchet MS"/>
          <w:lang w:val="id-ID"/>
        </w:rPr>
        <w:t xml:space="preserve">pendanaan </w:t>
      </w:r>
      <w:r w:rsidRPr="00F76AED">
        <w:rPr>
          <w:rFonts w:ascii="Century Gothic" w:hAnsi="Century Gothic" w:cs="Trebuchet MS"/>
        </w:rPr>
        <w:t>yang sangat strategis.</w:t>
      </w:r>
      <w:r w:rsidRPr="00F76AED">
        <w:rPr>
          <w:rFonts w:ascii="Century Gothic" w:hAnsi="Century Gothic" w:cs="Trebuchet MS"/>
          <w:lang w:val="id-ID"/>
        </w:rPr>
        <w:t xml:space="preserve"> </w:t>
      </w:r>
    </w:p>
    <w:p w:rsidR="004B4FEC" w:rsidRPr="004B4FEC" w:rsidRDefault="004B4FEC" w:rsidP="004B4FEC">
      <w:pPr>
        <w:spacing w:after="0" w:line="360" w:lineRule="auto"/>
        <w:ind w:firstLine="567"/>
        <w:jc w:val="both"/>
        <w:rPr>
          <w:rFonts w:ascii="Century Gothic" w:eastAsia="Times New Roman" w:hAnsi="Century Gothic" w:cs="Arial"/>
          <w:sz w:val="20"/>
          <w:szCs w:val="20"/>
          <w:lang w:val="id-ID"/>
        </w:rPr>
      </w:pPr>
      <w:r w:rsidRPr="004B4FEC">
        <w:rPr>
          <w:rFonts w:ascii="Century Gothic" w:eastAsia="Times New Roman" w:hAnsi="Century Gothic" w:cs="Arial"/>
          <w:sz w:val="20"/>
          <w:szCs w:val="20"/>
          <w:lang w:val="id-ID"/>
        </w:rPr>
        <w:t>Pendapatan daerah merupakan sumber pendapatan bagi daerah maka setiap tahunnya terintegrasi dalam Anggaran Pendapatan dan Belanja Daerah (APBD), sebagai instrument kebijakan operasional dari strategi pembangunan Pemerintah Daerah yang telah di tetapkan. sehingga sering dilakukan upaya melalui peningkatan Pendapatan Daerah melalui PAD (khususnya pajak daerah dan retribusi daerah), Dana Perimbangan serta lain-lain pendapatan asli daerah yang sah. Kebijakan pendapatan sebagaimana telah digariskan dalam RPJMD Kota Baubau tahun 2013-2018 diarahkan pada upaya :</w:t>
      </w:r>
    </w:p>
    <w:p w:rsidR="004B4FEC" w:rsidRPr="004B4FEC" w:rsidRDefault="004B4FEC" w:rsidP="00816D29">
      <w:pPr>
        <w:pStyle w:val="ListParagraph"/>
        <w:numPr>
          <w:ilvl w:val="0"/>
          <w:numId w:val="22"/>
        </w:numPr>
        <w:tabs>
          <w:tab w:val="left" w:pos="851"/>
        </w:tabs>
        <w:autoSpaceDE w:val="0"/>
        <w:autoSpaceDN w:val="0"/>
        <w:adjustRightInd w:val="0"/>
        <w:spacing w:line="360" w:lineRule="auto"/>
        <w:ind w:left="709"/>
        <w:contextualSpacing w:val="0"/>
        <w:jc w:val="both"/>
        <w:rPr>
          <w:rFonts w:ascii="Century Gothic" w:hAnsi="Century Gothic"/>
          <w:color w:val="000000"/>
          <w:sz w:val="20"/>
          <w:szCs w:val="20"/>
        </w:rPr>
      </w:pPr>
      <w:r w:rsidRPr="004B4FEC">
        <w:rPr>
          <w:rFonts w:ascii="Century Gothic" w:hAnsi="Century Gothic"/>
          <w:color w:val="000000"/>
          <w:sz w:val="20"/>
          <w:szCs w:val="20"/>
        </w:rPr>
        <w:t>Meningkatkan kualitas kebijakan pengembangan pendapatan Asli  daerah (PAD)</w:t>
      </w:r>
    </w:p>
    <w:p w:rsidR="004B4FEC" w:rsidRPr="004B4FEC" w:rsidRDefault="004B4FEC" w:rsidP="00816D29">
      <w:pPr>
        <w:pStyle w:val="ListParagraph"/>
        <w:numPr>
          <w:ilvl w:val="0"/>
          <w:numId w:val="22"/>
        </w:numPr>
        <w:autoSpaceDE w:val="0"/>
        <w:autoSpaceDN w:val="0"/>
        <w:adjustRightInd w:val="0"/>
        <w:spacing w:line="360" w:lineRule="auto"/>
        <w:ind w:left="709"/>
        <w:contextualSpacing w:val="0"/>
        <w:jc w:val="both"/>
        <w:rPr>
          <w:rFonts w:ascii="Century Gothic" w:hAnsi="Century Gothic"/>
          <w:color w:val="000000"/>
          <w:sz w:val="20"/>
          <w:szCs w:val="20"/>
        </w:rPr>
      </w:pPr>
      <w:r w:rsidRPr="004B4FEC">
        <w:rPr>
          <w:rFonts w:ascii="Century Gothic" w:hAnsi="Century Gothic"/>
          <w:color w:val="000000"/>
          <w:sz w:val="20"/>
          <w:szCs w:val="20"/>
        </w:rPr>
        <w:t>Meningkatkan koordinasi dengan pemerintah pusat dan provinsi dalam rangka meningkatkan pendapatan daerah</w:t>
      </w:r>
    </w:p>
    <w:p w:rsidR="004B4FEC" w:rsidRPr="004B4FEC" w:rsidRDefault="004B4FEC" w:rsidP="00816D29">
      <w:pPr>
        <w:pStyle w:val="ListParagraph"/>
        <w:numPr>
          <w:ilvl w:val="0"/>
          <w:numId w:val="22"/>
        </w:numPr>
        <w:autoSpaceDE w:val="0"/>
        <w:autoSpaceDN w:val="0"/>
        <w:adjustRightInd w:val="0"/>
        <w:spacing w:line="360" w:lineRule="auto"/>
        <w:ind w:left="709"/>
        <w:contextualSpacing w:val="0"/>
        <w:jc w:val="both"/>
        <w:rPr>
          <w:rFonts w:ascii="Century Gothic" w:hAnsi="Century Gothic"/>
          <w:color w:val="000000"/>
          <w:sz w:val="20"/>
          <w:szCs w:val="20"/>
        </w:rPr>
      </w:pPr>
      <w:r w:rsidRPr="004B4FEC">
        <w:rPr>
          <w:rFonts w:ascii="Century Gothic" w:hAnsi="Century Gothic"/>
          <w:color w:val="000000"/>
          <w:sz w:val="20"/>
          <w:szCs w:val="20"/>
        </w:rPr>
        <w:t>Melaksanakan intensifikasi pendapatan asli daerah</w:t>
      </w:r>
    </w:p>
    <w:p w:rsidR="004B4FEC" w:rsidRPr="004B4FEC" w:rsidRDefault="004B4FEC" w:rsidP="00816D29">
      <w:pPr>
        <w:pStyle w:val="ListParagraph"/>
        <w:numPr>
          <w:ilvl w:val="0"/>
          <w:numId w:val="22"/>
        </w:numPr>
        <w:tabs>
          <w:tab w:val="left" w:pos="851"/>
        </w:tabs>
        <w:autoSpaceDE w:val="0"/>
        <w:autoSpaceDN w:val="0"/>
        <w:adjustRightInd w:val="0"/>
        <w:spacing w:line="360" w:lineRule="auto"/>
        <w:ind w:left="709"/>
        <w:contextualSpacing w:val="0"/>
        <w:jc w:val="both"/>
        <w:rPr>
          <w:rFonts w:ascii="Century Gothic" w:hAnsi="Century Gothic" w:cs="Century Gothic"/>
          <w:sz w:val="20"/>
          <w:szCs w:val="20"/>
        </w:rPr>
      </w:pPr>
      <w:r w:rsidRPr="004B4FEC">
        <w:rPr>
          <w:rFonts w:ascii="Century Gothic" w:hAnsi="Century Gothic"/>
          <w:color w:val="000000"/>
          <w:sz w:val="20"/>
          <w:szCs w:val="20"/>
        </w:rPr>
        <w:t>Mengoptimalkan pemanfaatan aset daerah dalam meningkatkan PAD</w:t>
      </w:r>
    </w:p>
    <w:p w:rsidR="004B4FEC" w:rsidRPr="004B4FEC" w:rsidRDefault="004B4FEC" w:rsidP="004B4FEC">
      <w:pPr>
        <w:autoSpaceDE w:val="0"/>
        <w:autoSpaceDN w:val="0"/>
        <w:adjustRightInd w:val="0"/>
        <w:spacing w:after="0" w:line="360" w:lineRule="auto"/>
        <w:jc w:val="both"/>
        <w:rPr>
          <w:rFonts w:ascii="Century Gothic" w:hAnsi="Century Gothic" w:cs="Calibri"/>
          <w:sz w:val="20"/>
          <w:szCs w:val="20"/>
        </w:rPr>
      </w:pPr>
      <w:proofErr w:type="gramStart"/>
      <w:r w:rsidRPr="004B4FEC">
        <w:rPr>
          <w:rFonts w:ascii="Century Gothic" w:hAnsi="Century Gothic" w:cs="Calibri"/>
          <w:sz w:val="20"/>
          <w:szCs w:val="20"/>
        </w:rPr>
        <w:t>Kebijakan Umum Anggaran Pendapatan tetap diarahkan pada upaya peningkatan pendapatan daerah melalui optimalisasi pengelolaan pendapatan daerah sesuai potensi dan kewenangan yang ada berdasarkan ketentuan peraturan perundang-undangan yang berlaku, dengan tetap mengedepankan pertimbangan aspek keadilan dan kemampuan masyarakat.</w:t>
      </w:r>
      <w:proofErr w:type="gramEnd"/>
      <w:r w:rsidRPr="004B4FEC">
        <w:rPr>
          <w:rFonts w:ascii="Century Gothic" w:hAnsi="Century Gothic" w:cs="Calibri"/>
          <w:sz w:val="20"/>
          <w:szCs w:val="20"/>
        </w:rPr>
        <w:t xml:space="preserve"> Optimalisasi pengelolaan pendapatan daerah dilakukan dengan mensinergikan program intensifikasi dan ekstensifikasi sumber-sumber pendapatandaerah .Intensifikasi difokuskan pada upaya peningkatan kualitas pelayanan pajakdan retribusi daerah, penyederhanaan birokrasi, peningkatan tertib administrasi, penegakan sanksi, peningkatan komunikasi dan informasi kepada masyarakat serta reformasi sistem perpajakan daerah sebagai salah satu tujuan implementasi peraturan daerah yang baru di sektor pajak daerah. </w:t>
      </w:r>
      <w:proofErr w:type="gramStart"/>
      <w:r w:rsidRPr="004B4FEC">
        <w:rPr>
          <w:rFonts w:ascii="Century Gothic" w:hAnsi="Century Gothic" w:cs="Calibri"/>
          <w:sz w:val="20"/>
          <w:szCs w:val="20"/>
        </w:rPr>
        <w:t xml:space="preserve">Sedangkan </w:t>
      </w:r>
      <w:r w:rsidRPr="004B4FEC">
        <w:rPr>
          <w:rFonts w:ascii="Century Gothic" w:hAnsi="Century Gothic" w:cs="Calibri"/>
          <w:sz w:val="20"/>
          <w:szCs w:val="20"/>
        </w:rPr>
        <w:lastRenderedPageBreak/>
        <w:t>ekstensifikasi difokuskan pada upaya penyesuaian regulasi atas pemungutan retribusi daerah menyusul ditetapkannnya Undang-Undang Nomor 28 Tahun 2009 tentang Pa</w:t>
      </w:r>
      <w:r>
        <w:rPr>
          <w:rFonts w:ascii="Century Gothic" w:hAnsi="Century Gothic" w:cs="Calibri"/>
          <w:sz w:val="20"/>
          <w:szCs w:val="20"/>
        </w:rPr>
        <w:t>jakDaerah dan Retribusi Daerah.</w:t>
      </w:r>
      <w:proofErr w:type="gramEnd"/>
      <w:r>
        <w:rPr>
          <w:rFonts w:ascii="Century Gothic" w:hAnsi="Century Gothic" w:cs="Calibri"/>
          <w:sz w:val="20"/>
          <w:szCs w:val="20"/>
        </w:rPr>
        <w:t xml:space="preserve"> </w:t>
      </w:r>
      <w:r w:rsidRPr="004B4FEC">
        <w:rPr>
          <w:rFonts w:ascii="Century Gothic" w:hAnsi="Century Gothic" w:cs="Calibri"/>
          <w:sz w:val="20"/>
          <w:szCs w:val="20"/>
        </w:rPr>
        <w:t>Dalam rangka pencapaian Arah Kebijakan Umum pendapatan daerah, maka</w:t>
      </w:r>
      <w:r>
        <w:rPr>
          <w:rFonts w:ascii="Century Gothic" w:hAnsi="Century Gothic" w:cs="Calibri"/>
          <w:sz w:val="20"/>
          <w:szCs w:val="20"/>
        </w:rPr>
        <w:t xml:space="preserve"> </w:t>
      </w:r>
      <w:r w:rsidRPr="004B4FEC">
        <w:rPr>
          <w:rFonts w:ascii="Century Gothic" w:hAnsi="Century Gothic" w:cs="Calibri"/>
          <w:sz w:val="20"/>
          <w:szCs w:val="20"/>
        </w:rPr>
        <w:t xml:space="preserve">ditetapkan program strategi dan prioritas di bidang pendapatan daerah yaitu sebagai </w:t>
      </w:r>
      <w:proofErr w:type="gramStart"/>
      <w:r w:rsidRPr="004B4FEC">
        <w:rPr>
          <w:rFonts w:ascii="Century Gothic" w:hAnsi="Century Gothic" w:cs="Calibri"/>
          <w:sz w:val="20"/>
          <w:szCs w:val="20"/>
        </w:rPr>
        <w:t>berikut :</w:t>
      </w:r>
      <w:proofErr w:type="gramEnd"/>
    </w:p>
    <w:p w:rsidR="004B4FEC" w:rsidRPr="004B4FEC" w:rsidRDefault="004B4FEC" w:rsidP="00816D29">
      <w:pPr>
        <w:pStyle w:val="ListParagraph"/>
        <w:numPr>
          <w:ilvl w:val="0"/>
          <w:numId w:val="23"/>
        </w:numPr>
        <w:autoSpaceDE w:val="0"/>
        <w:autoSpaceDN w:val="0"/>
        <w:adjustRightInd w:val="0"/>
        <w:spacing w:line="360" w:lineRule="auto"/>
        <w:ind w:left="709"/>
        <w:contextualSpacing w:val="0"/>
        <w:jc w:val="both"/>
        <w:rPr>
          <w:rFonts w:ascii="Century Gothic" w:hAnsi="Century Gothic" w:cs="Calibri"/>
          <w:sz w:val="20"/>
          <w:szCs w:val="20"/>
        </w:rPr>
      </w:pPr>
      <w:r w:rsidRPr="004B4FEC">
        <w:rPr>
          <w:rFonts w:ascii="Century Gothic" w:hAnsi="Century Gothic" w:cs="Calibri"/>
          <w:sz w:val="20"/>
          <w:szCs w:val="20"/>
        </w:rPr>
        <w:t>Optimalisasi sumber-sumber pendapatan daerah berdasarkan potensi yang ada dan prospek pengembangannya (Intensifikasi dan Ekstensifikasi)</w:t>
      </w:r>
    </w:p>
    <w:p w:rsidR="004B4FEC" w:rsidRPr="004B4FEC" w:rsidRDefault="004B4FEC" w:rsidP="00816D29">
      <w:pPr>
        <w:pStyle w:val="ListParagraph"/>
        <w:numPr>
          <w:ilvl w:val="0"/>
          <w:numId w:val="23"/>
        </w:numPr>
        <w:autoSpaceDE w:val="0"/>
        <w:autoSpaceDN w:val="0"/>
        <w:adjustRightInd w:val="0"/>
        <w:spacing w:line="360" w:lineRule="auto"/>
        <w:ind w:left="709"/>
        <w:contextualSpacing w:val="0"/>
        <w:jc w:val="both"/>
        <w:rPr>
          <w:rFonts w:ascii="Century Gothic" w:hAnsi="Century Gothic" w:cs="Calibri"/>
          <w:sz w:val="20"/>
          <w:szCs w:val="20"/>
        </w:rPr>
      </w:pPr>
      <w:r w:rsidRPr="004B4FEC">
        <w:rPr>
          <w:rFonts w:ascii="Century Gothic" w:hAnsi="Century Gothic" w:cs="Calibri"/>
          <w:sz w:val="20"/>
          <w:szCs w:val="20"/>
        </w:rPr>
        <w:t>Peningkatan kapasitas SDM Aparatur dan Pemberdayaan SDM secara tepat dan kondusif.</w:t>
      </w:r>
    </w:p>
    <w:p w:rsidR="004B4FEC" w:rsidRPr="004B4FEC" w:rsidRDefault="004B4FEC" w:rsidP="00816D29">
      <w:pPr>
        <w:pStyle w:val="ListParagraph"/>
        <w:numPr>
          <w:ilvl w:val="0"/>
          <w:numId w:val="23"/>
        </w:numPr>
        <w:autoSpaceDE w:val="0"/>
        <w:autoSpaceDN w:val="0"/>
        <w:adjustRightInd w:val="0"/>
        <w:spacing w:line="360" w:lineRule="auto"/>
        <w:ind w:left="709"/>
        <w:contextualSpacing w:val="0"/>
        <w:jc w:val="both"/>
        <w:rPr>
          <w:rFonts w:ascii="Century Gothic" w:hAnsi="Century Gothic" w:cs="Calibri"/>
          <w:sz w:val="20"/>
          <w:szCs w:val="20"/>
        </w:rPr>
      </w:pPr>
      <w:r w:rsidRPr="004B4FEC">
        <w:rPr>
          <w:rFonts w:ascii="Century Gothic" w:hAnsi="Century Gothic" w:cs="Calibri"/>
          <w:sz w:val="20"/>
          <w:szCs w:val="20"/>
        </w:rPr>
        <w:t>Peningkatan aktivitas dan kualitas pelayanan serta pengadaan sarana dan prasarana pelayanan pajak dan retribusi.</w:t>
      </w:r>
    </w:p>
    <w:p w:rsidR="004B4FEC" w:rsidRPr="004B4FEC" w:rsidRDefault="004B4FEC" w:rsidP="00816D29">
      <w:pPr>
        <w:pStyle w:val="ListParagraph"/>
        <w:numPr>
          <w:ilvl w:val="0"/>
          <w:numId w:val="23"/>
        </w:numPr>
        <w:autoSpaceDE w:val="0"/>
        <w:autoSpaceDN w:val="0"/>
        <w:adjustRightInd w:val="0"/>
        <w:spacing w:line="360" w:lineRule="auto"/>
        <w:ind w:left="709"/>
        <w:contextualSpacing w:val="0"/>
        <w:jc w:val="both"/>
        <w:rPr>
          <w:rFonts w:ascii="Century Gothic" w:hAnsi="Century Gothic" w:cs="Calibri"/>
          <w:sz w:val="20"/>
          <w:szCs w:val="20"/>
        </w:rPr>
      </w:pPr>
      <w:r w:rsidRPr="004B4FEC">
        <w:rPr>
          <w:rFonts w:ascii="Century Gothic" w:hAnsi="Century Gothic" w:cs="Calibri"/>
          <w:sz w:val="20"/>
          <w:szCs w:val="20"/>
        </w:rPr>
        <w:t>Peningkatan kualitas, transparansi dan Akuntabilitas Pengelolaan keuangan daerah.</w:t>
      </w:r>
    </w:p>
    <w:p w:rsidR="004B4FEC" w:rsidRPr="004B4FEC" w:rsidRDefault="004B4FEC" w:rsidP="00816D29">
      <w:pPr>
        <w:pStyle w:val="ListParagraph"/>
        <w:numPr>
          <w:ilvl w:val="0"/>
          <w:numId w:val="23"/>
        </w:numPr>
        <w:autoSpaceDE w:val="0"/>
        <w:autoSpaceDN w:val="0"/>
        <w:adjustRightInd w:val="0"/>
        <w:spacing w:line="360" w:lineRule="auto"/>
        <w:ind w:left="709"/>
        <w:contextualSpacing w:val="0"/>
        <w:jc w:val="both"/>
        <w:rPr>
          <w:rFonts w:ascii="Century Gothic" w:hAnsi="Century Gothic" w:cs="Calibri"/>
          <w:sz w:val="20"/>
          <w:szCs w:val="20"/>
        </w:rPr>
      </w:pPr>
      <w:r w:rsidRPr="004B4FEC">
        <w:rPr>
          <w:rFonts w:ascii="Century Gothic" w:hAnsi="Century Gothic" w:cs="Calibri"/>
          <w:sz w:val="20"/>
          <w:szCs w:val="20"/>
        </w:rPr>
        <w:t>Peningkatan kesadaran masyarakat yang tertib dan taat hukum, melalui Penegakan Perda.</w:t>
      </w:r>
    </w:p>
    <w:p w:rsidR="004B4FEC" w:rsidRPr="004B4FEC" w:rsidRDefault="004B4FEC" w:rsidP="00816D29">
      <w:pPr>
        <w:pStyle w:val="ListParagraph"/>
        <w:numPr>
          <w:ilvl w:val="0"/>
          <w:numId w:val="23"/>
        </w:numPr>
        <w:autoSpaceDE w:val="0"/>
        <w:autoSpaceDN w:val="0"/>
        <w:adjustRightInd w:val="0"/>
        <w:spacing w:line="360" w:lineRule="auto"/>
        <w:ind w:left="709"/>
        <w:contextualSpacing w:val="0"/>
        <w:jc w:val="both"/>
        <w:rPr>
          <w:rFonts w:ascii="Century Gothic" w:hAnsi="Century Gothic" w:cs="Calibri"/>
          <w:sz w:val="20"/>
          <w:szCs w:val="20"/>
        </w:rPr>
      </w:pPr>
      <w:r w:rsidRPr="004B4FEC">
        <w:rPr>
          <w:rFonts w:ascii="Century Gothic" w:hAnsi="Century Gothic" w:cs="Calibri"/>
          <w:sz w:val="20"/>
          <w:szCs w:val="20"/>
        </w:rPr>
        <w:t>Peningkatan kualitas dan intensitas koordinasi dan kerjasama dengan Pemerintah Pusat, Pemerintah Provinsi Sultra dan Unit Kerja Pengelola pendapatan Daerah.</w:t>
      </w:r>
    </w:p>
    <w:p w:rsidR="004B4FEC" w:rsidRPr="004B4FEC" w:rsidRDefault="004B4FEC" w:rsidP="004B4FEC">
      <w:pPr>
        <w:tabs>
          <w:tab w:val="left" w:pos="900"/>
        </w:tabs>
        <w:autoSpaceDE w:val="0"/>
        <w:autoSpaceDN w:val="0"/>
        <w:adjustRightInd w:val="0"/>
        <w:spacing w:line="360" w:lineRule="auto"/>
        <w:jc w:val="both"/>
        <w:rPr>
          <w:rFonts w:ascii="Century Gothic" w:hAnsi="Century Gothic" w:cs="Calibri"/>
          <w:sz w:val="20"/>
          <w:szCs w:val="20"/>
        </w:rPr>
      </w:pPr>
      <w:r w:rsidRPr="004B4FEC">
        <w:rPr>
          <w:rFonts w:ascii="Century Gothic" w:hAnsi="Century Gothic" w:cs="Calibri"/>
          <w:sz w:val="20"/>
          <w:szCs w:val="20"/>
        </w:rPr>
        <w:t xml:space="preserve">Lebih lanjut kebijakan pendapatan berdasarkan komposisinya dapat dijabarkan sebagai </w:t>
      </w:r>
      <w:proofErr w:type="gramStart"/>
      <w:r w:rsidRPr="004B4FEC">
        <w:rPr>
          <w:rFonts w:ascii="Century Gothic" w:hAnsi="Century Gothic" w:cs="Calibri"/>
          <w:sz w:val="20"/>
          <w:szCs w:val="20"/>
        </w:rPr>
        <w:t>berikut :</w:t>
      </w:r>
      <w:proofErr w:type="gramEnd"/>
    </w:p>
    <w:p w:rsidR="00202F74" w:rsidRPr="00D33D50" w:rsidRDefault="00202F74" w:rsidP="00D33D50">
      <w:pPr>
        <w:pStyle w:val="ListParagraph"/>
        <w:numPr>
          <w:ilvl w:val="0"/>
          <w:numId w:val="26"/>
        </w:numPr>
        <w:spacing w:line="360" w:lineRule="auto"/>
        <w:ind w:left="426"/>
        <w:jc w:val="both"/>
        <w:rPr>
          <w:rFonts w:ascii="Century Gothic" w:hAnsi="Century Gothic" w:cs="Calibri"/>
          <w:b/>
          <w:color w:val="000000"/>
          <w:sz w:val="20"/>
          <w:szCs w:val="20"/>
        </w:rPr>
      </w:pPr>
      <w:r w:rsidRPr="00D33D50">
        <w:rPr>
          <w:rFonts w:ascii="Century Gothic" w:hAnsi="Century Gothic" w:cs="Calibri"/>
          <w:b/>
          <w:color w:val="000000"/>
          <w:sz w:val="20"/>
          <w:szCs w:val="20"/>
        </w:rPr>
        <w:t>Kebijakan Pendapatan Asli Daerah</w:t>
      </w:r>
    </w:p>
    <w:p w:rsidR="00202F74" w:rsidRPr="00202F74" w:rsidRDefault="00202F74" w:rsidP="00202F74">
      <w:pPr>
        <w:pStyle w:val="BodyTextIndent"/>
        <w:tabs>
          <w:tab w:val="left" w:pos="2127"/>
        </w:tabs>
        <w:spacing w:line="360" w:lineRule="auto"/>
        <w:ind w:left="540"/>
        <w:rPr>
          <w:rFonts w:ascii="Century Gothic" w:eastAsia="MS Mincho" w:hAnsi="Century Gothic" w:cs="Calibri"/>
          <w:color w:val="000000"/>
          <w:sz w:val="20"/>
          <w:szCs w:val="20"/>
          <w:lang w:val="id-ID" w:eastAsia="ja-JP"/>
        </w:rPr>
      </w:pPr>
      <w:r w:rsidRPr="00202F74">
        <w:rPr>
          <w:rFonts w:ascii="Century Gothic" w:hAnsi="Century Gothic" w:cs="Calibri"/>
          <w:color w:val="000000"/>
          <w:sz w:val="20"/>
          <w:szCs w:val="20"/>
          <w:lang w:val="id-ID"/>
        </w:rPr>
        <w:t xml:space="preserve">PAD memiliki peran penting dalam rangka pembiayaan pembangunan di daerah. Berdasarkan pada potensi yang dimiliki masing-masing daerah, peningkatan dalam penerimaan PAD ini akan dapat meningkatkan kemampuan keuangan daerah. </w:t>
      </w:r>
      <w:r w:rsidRPr="00202F74">
        <w:rPr>
          <w:rFonts w:ascii="Century Gothic" w:hAnsi="Century Gothic" w:cs="Calibri"/>
          <w:color w:val="000000"/>
          <w:sz w:val="20"/>
          <w:szCs w:val="20"/>
        </w:rPr>
        <w:t xml:space="preserve"> </w:t>
      </w:r>
      <w:r w:rsidRPr="00202F74">
        <w:rPr>
          <w:rFonts w:ascii="Century Gothic" w:eastAsia="MS Mincho" w:hAnsi="Century Gothic" w:cs="Calibri"/>
          <w:color w:val="000000"/>
          <w:sz w:val="20"/>
          <w:szCs w:val="20"/>
          <w:lang w:val="id-ID" w:eastAsia="ja-JP"/>
        </w:rPr>
        <w:t>Kebijakan Anggaran Pendapatan Daerah tahun 201</w:t>
      </w:r>
      <w:r w:rsidRPr="00202F74">
        <w:rPr>
          <w:rFonts w:ascii="Century Gothic" w:eastAsia="MS Mincho" w:hAnsi="Century Gothic" w:cs="Calibri"/>
          <w:color w:val="000000"/>
          <w:sz w:val="20"/>
          <w:szCs w:val="20"/>
          <w:lang w:eastAsia="ja-JP"/>
        </w:rPr>
        <w:t>6</w:t>
      </w:r>
      <w:r w:rsidRPr="00202F74">
        <w:rPr>
          <w:rFonts w:ascii="Century Gothic" w:eastAsia="MS Mincho" w:hAnsi="Century Gothic" w:cs="Calibri"/>
          <w:color w:val="000000"/>
          <w:sz w:val="20"/>
          <w:szCs w:val="20"/>
          <w:lang w:val="id-ID" w:eastAsia="ja-JP"/>
        </w:rPr>
        <w:t xml:space="preserve"> diarahkan melalui upaya peningkatan pendapatan daerah dari sektor pajak daerah, retribusi daerah terutama sektor pajak daerah yaitu PBB-P2. Perencanaan pendapatan daerah dilakukan melalui optimalisasi pendapatan daerah dengan tetap memperhatikan efektifitas dan efisiensi pelaksanaannya serta mendapat dukungan dari masyarakat yang dilakukan secara terencana, dengan memperhatikan kondisi perkembangan perekonomian dan segala aspek kendala, potensi dan cakupan pelayanan yang ada sehingga tidak membebani masyarakat dan sesuai dengan ketentuan perundang-undangan. </w:t>
      </w:r>
    </w:p>
    <w:p w:rsidR="00202F74" w:rsidRPr="00202F74" w:rsidRDefault="00202F74" w:rsidP="00202F74">
      <w:pPr>
        <w:pStyle w:val="BodyTextIndent"/>
        <w:tabs>
          <w:tab w:val="left" w:pos="540"/>
        </w:tabs>
        <w:spacing w:line="360" w:lineRule="auto"/>
        <w:ind w:left="540"/>
        <w:rPr>
          <w:rFonts w:ascii="Century Gothic" w:eastAsia="MS Mincho" w:hAnsi="Century Gothic" w:cs="Calibri"/>
          <w:color w:val="000000"/>
          <w:sz w:val="20"/>
          <w:szCs w:val="20"/>
          <w:lang w:eastAsia="ja-JP"/>
        </w:rPr>
      </w:pPr>
      <w:r w:rsidRPr="00202F74">
        <w:rPr>
          <w:rFonts w:ascii="Century Gothic" w:eastAsia="MS Mincho" w:hAnsi="Century Gothic" w:cs="Calibri"/>
          <w:color w:val="000000"/>
          <w:sz w:val="20"/>
          <w:szCs w:val="20"/>
          <w:lang w:eastAsia="ja-JP"/>
        </w:rPr>
        <w:t>Hal hal yang perlu diperhatikan dalam menentukan Kebijakan Pendapatan Asli Daerah (PAD) pada tahun anggaran 2016 adalah sebagai berikut:</w:t>
      </w:r>
    </w:p>
    <w:p w:rsidR="00202F74" w:rsidRPr="00202F74" w:rsidRDefault="00202F74" w:rsidP="00816D29">
      <w:pPr>
        <w:pStyle w:val="BodyTextIndent"/>
        <w:numPr>
          <w:ilvl w:val="0"/>
          <w:numId w:val="4"/>
        </w:numPr>
        <w:tabs>
          <w:tab w:val="clear" w:pos="2340"/>
          <w:tab w:val="num" w:pos="900"/>
          <w:tab w:val="num" w:pos="2220"/>
        </w:tabs>
        <w:spacing w:before="0" w:line="360" w:lineRule="auto"/>
        <w:ind w:left="900"/>
        <w:rPr>
          <w:rFonts w:ascii="Century Gothic" w:eastAsia="MS Mincho" w:hAnsi="Century Gothic" w:cs="Calibri"/>
          <w:color w:val="000000"/>
          <w:sz w:val="20"/>
          <w:szCs w:val="20"/>
          <w:lang w:eastAsia="ja-JP"/>
        </w:rPr>
      </w:pPr>
      <w:r w:rsidRPr="00202F74">
        <w:rPr>
          <w:rFonts w:ascii="Century Gothic" w:hAnsi="Century Gothic" w:cs="Calibri"/>
          <w:color w:val="000000"/>
          <w:sz w:val="20"/>
          <w:szCs w:val="20"/>
        </w:rPr>
        <w:lastRenderedPageBreak/>
        <w:t>Pendapatan asli daerah (PAD) yang dianggarkan dalam APBD merupakan perkiraan terukur secara rasional dan dapat dicapai untuk setiap sumber pendapatan, dengan berpedoman pada perda Kota  Baubau Nomor 11 tahun 2012 ( Pajak Hotel), Perda Kota Baubau nomor 12 tahun 2012 (Pajak Restoran),  Perda Kota Baubau Nomor 13 tahun 2012 (Pajak Hiburan), Perda Kota Baubau Nomor 7 Tahun 2011 (Pajak Penerangan Jalan), Perda Kta Baubau Nomor 8 tahun 2011 (pajak mineral bukan logam dan batuan lainnya), perda Kota Baubau Nomor 7 tahun 2013 (Pajak Bumi dan Bangunan pedesaan dan perkotaan) dan Perda Kota Baubau nomor 5 tahun 2011 (bea perolehan hak atas tanah dan bangunan) serta beberapa perda yang telah ditetapkan sebagai acuan dalam pemungutan retribusi daerah.</w:t>
      </w:r>
    </w:p>
    <w:p w:rsidR="00202F74" w:rsidRPr="00202F74" w:rsidRDefault="00202F74" w:rsidP="00202F74">
      <w:pPr>
        <w:pStyle w:val="BodyTextIndent"/>
        <w:tabs>
          <w:tab w:val="num" w:pos="900"/>
        </w:tabs>
        <w:spacing w:line="360" w:lineRule="auto"/>
        <w:ind w:left="900"/>
        <w:rPr>
          <w:rFonts w:ascii="Century Gothic" w:eastAsia="MS Mincho" w:hAnsi="Century Gothic" w:cs="Calibri"/>
          <w:color w:val="000000"/>
          <w:sz w:val="20"/>
          <w:szCs w:val="20"/>
          <w:lang w:eastAsia="ja-JP"/>
        </w:rPr>
      </w:pPr>
      <w:proofErr w:type="gramStart"/>
      <w:r w:rsidRPr="00202F74">
        <w:rPr>
          <w:rFonts w:ascii="Century Gothic" w:hAnsi="Century Gothic" w:cs="Bookman Old Style"/>
          <w:sz w:val="20"/>
          <w:szCs w:val="20"/>
        </w:rPr>
        <w:t>Penganggaran hasil pengelolaan kekayaan daerah yang dipisahkan memperhatikan rasionalitas dengan memperhitungkan nilai kekayaan daerah yang dipisahkan dan memperhatikan perolehan manfaat ekonomi, social dan/atau manfaat lainnya dalam jangka waktu tertentu.</w:t>
      </w:r>
      <w:proofErr w:type="gramEnd"/>
      <w:r w:rsidRPr="00202F74">
        <w:rPr>
          <w:rFonts w:ascii="Century Gothic" w:hAnsi="Century Gothic" w:cs="Bookman Old Style"/>
          <w:sz w:val="20"/>
          <w:szCs w:val="20"/>
        </w:rPr>
        <w:t xml:space="preserve"> </w:t>
      </w:r>
      <w:proofErr w:type="gramStart"/>
      <w:r w:rsidRPr="00202F74">
        <w:rPr>
          <w:rFonts w:ascii="Century Gothic" w:hAnsi="Century Gothic" w:cs="Bookman Old Style"/>
          <w:sz w:val="20"/>
          <w:szCs w:val="20"/>
        </w:rPr>
        <w:t>Penganggaran hasil pengelolaan kekayaan daerah yang dipisahkan berpedoman pada Perda Kota Baubau Nomor 9 Tahun 2012 dan UU Nomor 28 Tahun 2008.</w:t>
      </w:r>
      <w:proofErr w:type="gramEnd"/>
    </w:p>
    <w:p w:rsidR="00202F74" w:rsidRPr="00202F74" w:rsidRDefault="00202F74" w:rsidP="00202F74">
      <w:pPr>
        <w:pStyle w:val="BodyTextIndent"/>
        <w:spacing w:line="360" w:lineRule="auto"/>
        <w:ind w:left="900"/>
        <w:rPr>
          <w:rFonts w:ascii="Century Gothic" w:eastAsia="MS Mincho" w:hAnsi="Century Gothic" w:cs="Calibri"/>
          <w:color w:val="000000"/>
          <w:sz w:val="20"/>
          <w:szCs w:val="20"/>
          <w:lang w:eastAsia="ja-JP"/>
        </w:rPr>
      </w:pPr>
      <w:r w:rsidRPr="00202F74">
        <w:rPr>
          <w:rFonts w:ascii="Century Gothic" w:hAnsi="Century Gothic" w:cs="Bookman Old Style"/>
          <w:sz w:val="20"/>
          <w:szCs w:val="20"/>
        </w:rPr>
        <w:t xml:space="preserve">Penganggaran </w:t>
      </w:r>
      <w:proofErr w:type="gramStart"/>
      <w:r w:rsidRPr="00202F74">
        <w:rPr>
          <w:rFonts w:ascii="Century Gothic" w:hAnsi="Century Gothic" w:cs="Bookman Old Style"/>
          <w:sz w:val="20"/>
          <w:szCs w:val="20"/>
        </w:rPr>
        <w:t>lain</w:t>
      </w:r>
      <w:proofErr w:type="gramEnd"/>
      <w:r w:rsidRPr="00202F74">
        <w:rPr>
          <w:rFonts w:ascii="Century Gothic" w:hAnsi="Century Gothic" w:cs="Bookman Old Style"/>
          <w:sz w:val="20"/>
          <w:szCs w:val="20"/>
        </w:rPr>
        <w:t xml:space="preserve"> – lain PAD yang sah berpedoman pada Undang-Undang Nomor 28 Tahun 2009 dan Peraturan Presiden Republik Indonesia No. 32 Tahun 2009.</w:t>
      </w:r>
    </w:p>
    <w:p w:rsidR="00202F74" w:rsidRPr="00202F74" w:rsidRDefault="00202F74" w:rsidP="00816D29">
      <w:pPr>
        <w:pStyle w:val="BodyTextIndent"/>
        <w:numPr>
          <w:ilvl w:val="0"/>
          <w:numId w:val="4"/>
        </w:numPr>
        <w:tabs>
          <w:tab w:val="clear" w:pos="2340"/>
          <w:tab w:val="num" w:pos="900"/>
          <w:tab w:val="num" w:pos="2220"/>
        </w:tabs>
        <w:spacing w:before="0" w:line="360" w:lineRule="auto"/>
        <w:ind w:left="900"/>
        <w:rPr>
          <w:rFonts w:ascii="Century Gothic" w:eastAsia="MS Mincho" w:hAnsi="Century Gothic" w:cs="Calibri"/>
          <w:color w:val="000000"/>
          <w:sz w:val="20"/>
          <w:szCs w:val="20"/>
          <w:lang w:eastAsia="ja-JP"/>
        </w:rPr>
      </w:pPr>
      <w:r w:rsidRPr="00202F74">
        <w:rPr>
          <w:rFonts w:ascii="Century Gothic" w:hAnsi="Century Gothic" w:cs="Bookman Old Style"/>
          <w:sz w:val="20"/>
          <w:szCs w:val="20"/>
        </w:rPr>
        <w:t>Perkiraan pertumbuhan ekonomi pada tahun 2016 yang berpotensi terhadap target pendapatan pajak daerah dan retribusi daerah serta realisasi penerimaan pajak daerah dan retribusi daerah tahun sebelumnya</w:t>
      </w:r>
      <w:proofErr w:type="gramStart"/>
      <w:r w:rsidRPr="00202F74">
        <w:rPr>
          <w:rFonts w:ascii="Century Gothic" w:hAnsi="Century Gothic" w:cs="Bookman Old Style"/>
          <w:sz w:val="20"/>
          <w:szCs w:val="20"/>
        </w:rPr>
        <w:t>..</w:t>
      </w:r>
      <w:proofErr w:type="gramEnd"/>
    </w:p>
    <w:p w:rsidR="00202F74" w:rsidRPr="00202F74" w:rsidRDefault="00202F74" w:rsidP="00816D29">
      <w:pPr>
        <w:pStyle w:val="BodyTextIndent"/>
        <w:numPr>
          <w:ilvl w:val="0"/>
          <w:numId w:val="4"/>
        </w:numPr>
        <w:tabs>
          <w:tab w:val="clear" w:pos="2340"/>
          <w:tab w:val="num" w:pos="900"/>
          <w:tab w:val="num" w:pos="2220"/>
        </w:tabs>
        <w:spacing w:before="0" w:line="360" w:lineRule="auto"/>
        <w:ind w:left="900"/>
        <w:rPr>
          <w:rFonts w:ascii="Century Gothic" w:eastAsia="MS Mincho" w:hAnsi="Century Gothic" w:cs="Calibri"/>
          <w:color w:val="000000"/>
          <w:sz w:val="20"/>
          <w:szCs w:val="20"/>
          <w:lang w:eastAsia="ja-JP"/>
        </w:rPr>
      </w:pPr>
      <w:r w:rsidRPr="00202F74">
        <w:rPr>
          <w:rFonts w:ascii="Century Gothic" w:hAnsi="Century Gothic" w:cs="Bookman Old Style"/>
          <w:sz w:val="20"/>
          <w:szCs w:val="20"/>
        </w:rPr>
        <w:t>Guna meningkatkan intensifikasi pendapatan daerah perlu diefektifkan penerapan peraturan daerah yang sudah ada serta peningkatan mutu pelayanan kepada para pengguna jasa</w:t>
      </w:r>
      <w:r w:rsidRPr="00202F74">
        <w:rPr>
          <w:rFonts w:ascii="Century Gothic" w:eastAsia="MS Mincho" w:hAnsi="Century Gothic" w:cs="Calibri"/>
          <w:color w:val="000000"/>
          <w:sz w:val="20"/>
          <w:szCs w:val="20"/>
          <w:lang w:eastAsia="ja-JP"/>
        </w:rPr>
        <w:t xml:space="preserve"> </w:t>
      </w:r>
      <w:r w:rsidRPr="00202F74">
        <w:rPr>
          <w:rFonts w:ascii="Century Gothic" w:hAnsi="Century Gothic" w:cs="Bookman Old Style"/>
          <w:sz w:val="20"/>
          <w:szCs w:val="20"/>
        </w:rPr>
        <w:t>layanan pemerintah.</w:t>
      </w:r>
    </w:p>
    <w:p w:rsidR="00202F74" w:rsidRPr="00202F74" w:rsidRDefault="00202F74" w:rsidP="00816D29">
      <w:pPr>
        <w:pStyle w:val="BodyTextIndent"/>
        <w:numPr>
          <w:ilvl w:val="0"/>
          <w:numId w:val="4"/>
        </w:numPr>
        <w:tabs>
          <w:tab w:val="clear" w:pos="2340"/>
          <w:tab w:val="num" w:pos="900"/>
          <w:tab w:val="num" w:pos="2220"/>
        </w:tabs>
        <w:spacing w:before="0" w:line="360" w:lineRule="auto"/>
        <w:ind w:left="900"/>
        <w:rPr>
          <w:rFonts w:ascii="Century Gothic" w:eastAsia="MS Mincho" w:hAnsi="Century Gothic" w:cs="Calibri"/>
          <w:color w:val="000000"/>
          <w:sz w:val="20"/>
          <w:szCs w:val="20"/>
          <w:lang w:eastAsia="ja-JP"/>
        </w:rPr>
      </w:pPr>
      <w:r w:rsidRPr="00202F74">
        <w:rPr>
          <w:rFonts w:ascii="Century Gothic" w:hAnsi="Century Gothic" w:cs="Bookman Old Style"/>
          <w:sz w:val="20"/>
          <w:szCs w:val="20"/>
        </w:rPr>
        <w:t xml:space="preserve">Pendapatan BLUD diasumsikan sesuai dengan Rencana Bisnis Anggaran dan dikelola </w:t>
      </w:r>
      <w:r w:rsidRPr="00202F74">
        <w:rPr>
          <w:rFonts w:ascii="Century Gothic" w:hAnsi="Century Gothic" w:cs="Bookman Old Style"/>
          <w:color w:val="000000"/>
          <w:sz w:val="20"/>
          <w:szCs w:val="20"/>
        </w:rPr>
        <w:t>langsung ole BLUD untuk membiayai pengeluaran BLUD sesuai Rencana Bisnis Anggaran.</w:t>
      </w:r>
    </w:p>
    <w:p w:rsidR="00202F74" w:rsidRPr="00202F74" w:rsidRDefault="00202F74" w:rsidP="00202F74">
      <w:pPr>
        <w:spacing w:line="360" w:lineRule="auto"/>
        <w:ind w:left="567" w:firstLine="567"/>
        <w:jc w:val="both"/>
        <w:rPr>
          <w:rFonts w:ascii="Century Gothic" w:hAnsi="Century Gothic" w:cs="Calibri"/>
          <w:color w:val="000000"/>
          <w:sz w:val="20"/>
          <w:szCs w:val="20"/>
          <w:lang w:val="id-ID"/>
        </w:rPr>
      </w:pPr>
    </w:p>
    <w:p w:rsidR="00202F74" w:rsidRPr="00D33D50" w:rsidRDefault="00202F74" w:rsidP="00D33D50">
      <w:pPr>
        <w:pStyle w:val="ListParagraph"/>
        <w:numPr>
          <w:ilvl w:val="0"/>
          <w:numId w:val="26"/>
        </w:numPr>
        <w:spacing w:line="360" w:lineRule="auto"/>
        <w:ind w:left="426"/>
        <w:jc w:val="both"/>
        <w:rPr>
          <w:rFonts w:ascii="Century Gothic" w:hAnsi="Century Gothic" w:cs="Calibri"/>
          <w:b/>
          <w:color w:val="000000"/>
          <w:sz w:val="20"/>
          <w:szCs w:val="20"/>
        </w:rPr>
      </w:pPr>
      <w:r w:rsidRPr="00D33D50">
        <w:rPr>
          <w:rFonts w:ascii="Century Gothic" w:hAnsi="Century Gothic" w:cs="Calibri"/>
          <w:b/>
          <w:color w:val="000000"/>
          <w:sz w:val="20"/>
          <w:szCs w:val="20"/>
        </w:rPr>
        <w:t>Kebijakan Dana Perimbangan</w:t>
      </w:r>
    </w:p>
    <w:p w:rsidR="00202F74" w:rsidRPr="00202F74" w:rsidRDefault="00202F74" w:rsidP="00202F74">
      <w:pPr>
        <w:pStyle w:val="BodyTextIndent"/>
        <w:tabs>
          <w:tab w:val="left" w:pos="2340"/>
        </w:tabs>
        <w:spacing w:line="360" w:lineRule="auto"/>
        <w:ind w:left="540"/>
        <w:rPr>
          <w:rFonts w:ascii="Century Gothic" w:eastAsia="MS Mincho" w:hAnsi="Century Gothic" w:cs="Calibri"/>
          <w:color w:val="000000"/>
          <w:sz w:val="20"/>
          <w:szCs w:val="20"/>
          <w:lang w:eastAsia="ja-JP"/>
        </w:rPr>
      </w:pPr>
      <w:r w:rsidRPr="00202F74">
        <w:rPr>
          <w:rFonts w:ascii="Century Gothic" w:eastAsia="MS Mincho" w:hAnsi="Century Gothic" w:cs="Calibri"/>
          <w:color w:val="000000"/>
          <w:sz w:val="20"/>
          <w:szCs w:val="20"/>
          <w:lang w:eastAsia="ja-JP"/>
        </w:rPr>
        <w:t xml:space="preserve">Sesuai dengan Undang-Undang Nomor 33 Tahun 2004 tentang Dana Perimbangan Antara Pemerintah Pusat dan Pemerintah Daerah dan Peraturan Pemerintah Nomor 55 Tahun 2005 tentang Dana Perimbangan, dana perimbangan adalah dana yang bersumber dari pendapatan APBN yang dialokasikan kepada daerah untuk mendanai kebutuhan daerah dalam rangka </w:t>
      </w:r>
      <w:r w:rsidRPr="00202F74">
        <w:rPr>
          <w:rFonts w:ascii="Century Gothic" w:eastAsia="MS Mincho" w:hAnsi="Century Gothic" w:cs="Calibri"/>
          <w:color w:val="000000"/>
          <w:sz w:val="20"/>
          <w:szCs w:val="20"/>
          <w:lang w:eastAsia="ja-JP"/>
        </w:rPr>
        <w:lastRenderedPageBreak/>
        <w:t xml:space="preserve">pelaksanaan desentralisasi. Dana perimbangan merupakan pendanaan pelaksanaan desentralisasi yang alokasinya tidak dapat dipisahkan satu dengan yang lain karena masing-masing jenis </w:t>
      </w:r>
      <w:proofErr w:type="gramStart"/>
      <w:r w:rsidRPr="00202F74">
        <w:rPr>
          <w:rFonts w:ascii="Century Gothic" w:eastAsia="MS Mincho" w:hAnsi="Century Gothic" w:cs="Calibri"/>
          <w:color w:val="000000"/>
          <w:sz w:val="20"/>
          <w:szCs w:val="20"/>
          <w:lang w:eastAsia="ja-JP"/>
        </w:rPr>
        <w:t>dana</w:t>
      </w:r>
      <w:proofErr w:type="gramEnd"/>
      <w:r w:rsidRPr="00202F74">
        <w:rPr>
          <w:rFonts w:ascii="Century Gothic" w:eastAsia="MS Mincho" w:hAnsi="Century Gothic" w:cs="Calibri"/>
          <w:color w:val="000000"/>
          <w:sz w:val="20"/>
          <w:szCs w:val="20"/>
          <w:lang w:eastAsia="ja-JP"/>
        </w:rPr>
        <w:t xml:space="preserve"> perimbangan tersebut saling mengisi dan melengkapi.</w:t>
      </w:r>
    </w:p>
    <w:p w:rsidR="00202F74" w:rsidRPr="00202F74" w:rsidRDefault="00202F74" w:rsidP="00202F74">
      <w:pPr>
        <w:pStyle w:val="BodyTextIndent"/>
        <w:tabs>
          <w:tab w:val="left" w:pos="2340"/>
        </w:tabs>
        <w:spacing w:line="360" w:lineRule="auto"/>
        <w:ind w:left="540"/>
        <w:rPr>
          <w:rFonts w:ascii="Century Gothic" w:eastAsia="MS Mincho" w:hAnsi="Century Gothic" w:cs="Calibri"/>
          <w:color w:val="000000"/>
          <w:sz w:val="20"/>
          <w:szCs w:val="20"/>
          <w:lang w:eastAsia="ja-JP"/>
        </w:rPr>
      </w:pPr>
      <w:r w:rsidRPr="00202F74">
        <w:rPr>
          <w:rFonts w:ascii="Century Gothic" w:eastAsia="MS Mincho" w:hAnsi="Century Gothic" w:cs="Calibri"/>
          <w:color w:val="000000"/>
          <w:sz w:val="20"/>
          <w:szCs w:val="20"/>
          <w:lang w:eastAsia="ja-JP"/>
        </w:rPr>
        <w:t xml:space="preserve">Dalam rangka untuk meningkatkan pendapatan daerah dari komponen </w:t>
      </w:r>
      <w:proofErr w:type="gramStart"/>
      <w:r w:rsidRPr="00202F74">
        <w:rPr>
          <w:rFonts w:ascii="Century Gothic" w:eastAsia="MS Mincho" w:hAnsi="Century Gothic" w:cs="Calibri"/>
          <w:color w:val="000000"/>
          <w:sz w:val="20"/>
          <w:szCs w:val="20"/>
          <w:lang w:eastAsia="ja-JP"/>
        </w:rPr>
        <w:t>dana</w:t>
      </w:r>
      <w:proofErr w:type="gramEnd"/>
      <w:r w:rsidRPr="00202F74">
        <w:rPr>
          <w:rFonts w:ascii="Century Gothic" w:eastAsia="MS Mincho" w:hAnsi="Century Gothic" w:cs="Calibri"/>
          <w:color w:val="000000"/>
          <w:sz w:val="20"/>
          <w:szCs w:val="20"/>
          <w:lang w:eastAsia="ja-JP"/>
        </w:rPr>
        <w:t xml:space="preserve"> perimbangan, maka kebijakan-kebijakan yang akan ditempuh pada tahun anggaran 2016 adalah sebagai berikut:</w:t>
      </w:r>
    </w:p>
    <w:p w:rsidR="00202F74" w:rsidRPr="00202F74" w:rsidRDefault="00202F74" w:rsidP="00816D29">
      <w:pPr>
        <w:pStyle w:val="BodyTextIndent"/>
        <w:numPr>
          <w:ilvl w:val="2"/>
          <w:numId w:val="10"/>
        </w:numPr>
        <w:tabs>
          <w:tab w:val="clear" w:pos="1738"/>
          <w:tab w:val="left" w:pos="450"/>
          <w:tab w:val="num" w:pos="900"/>
        </w:tabs>
        <w:spacing w:before="0" w:line="360" w:lineRule="auto"/>
        <w:ind w:left="900" w:hanging="360"/>
        <w:rPr>
          <w:rFonts w:ascii="Century Gothic" w:eastAsia="MS Mincho" w:hAnsi="Century Gothic" w:cs="Calibri"/>
          <w:color w:val="000000"/>
          <w:sz w:val="20"/>
          <w:szCs w:val="20"/>
          <w:lang w:eastAsia="ja-JP"/>
        </w:rPr>
      </w:pPr>
      <w:r w:rsidRPr="00202F74">
        <w:rPr>
          <w:rFonts w:ascii="Century Gothic" w:eastAsia="MS Mincho" w:hAnsi="Century Gothic" w:cs="Calibri"/>
          <w:color w:val="000000"/>
          <w:sz w:val="20"/>
          <w:szCs w:val="20"/>
          <w:lang w:eastAsia="ja-JP"/>
        </w:rPr>
        <w:t>Rencana alokasi Dana Alokasi Umum (DAU) mengacu pada Peraturan Menteri Keuangan mengenai DAU Dearah Provinsi, Kabupaten dan Kota Tahun Anggaran 2016.</w:t>
      </w:r>
    </w:p>
    <w:p w:rsidR="00202F74" w:rsidRPr="00202F74" w:rsidRDefault="00202F74" w:rsidP="00816D29">
      <w:pPr>
        <w:pStyle w:val="BodyTextIndent"/>
        <w:numPr>
          <w:ilvl w:val="2"/>
          <w:numId w:val="10"/>
        </w:numPr>
        <w:tabs>
          <w:tab w:val="clear" w:pos="1738"/>
          <w:tab w:val="left" w:pos="450"/>
          <w:tab w:val="num" w:pos="900"/>
        </w:tabs>
        <w:spacing w:before="0" w:line="360" w:lineRule="auto"/>
        <w:ind w:left="900" w:hanging="360"/>
        <w:rPr>
          <w:rFonts w:ascii="Century Gothic" w:eastAsia="MS Mincho" w:hAnsi="Century Gothic" w:cs="Calibri"/>
          <w:color w:val="000000"/>
          <w:sz w:val="20"/>
          <w:szCs w:val="20"/>
          <w:lang w:eastAsia="ja-JP"/>
        </w:rPr>
      </w:pPr>
      <w:r w:rsidRPr="00202F74">
        <w:rPr>
          <w:rFonts w:ascii="Century Gothic" w:eastAsia="MS Mincho" w:hAnsi="Century Gothic" w:cs="Calibri"/>
          <w:color w:val="000000"/>
          <w:sz w:val="20"/>
          <w:szCs w:val="20"/>
          <w:lang w:eastAsia="ja-JP"/>
        </w:rPr>
        <w:t>Rencana alokasi Dana Alokasi Khusus (DAK) mengacu pada Peraturan Menteri Keuangan mengenai DAK Dearah Provinsi, Kabupaten dan Kota Tahun Anggaran 2016.</w:t>
      </w:r>
    </w:p>
    <w:p w:rsidR="00202F74" w:rsidRPr="00D33D50" w:rsidRDefault="00202F74" w:rsidP="00816D29">
      <w:pPr>
        <w:pStyle w:val="BodyTextIndent"/>
        <w:numPr>
          <w:ilvl w:val="2"/>
          <w:numId w:val="10"/>
        </w:numPr>
        <w:tabs>
          <w:tab w:val="clear" w:pos="1738"/>
          <w:tab w:val="left" w:pos="450"/>
          <w:tab w:val="num" w:pos="900"/>
        </w:tabs>
        <w:spacing w:before="0" w:line="360" w:lineRule="auto"/>
        <w:ind w:left="900" w:hanging="360"/>
        <w:rPr>
          <w:rFonts w:ascii="Century Gothic" w:eastAsia="MS Mincho" w:hAnsi="Century Gothic" w:cs="Calibri"/>
          <w:color w:val="000000"/>
          <w:sz w:val="20"/>
          <w:szCs w:val="20"/>
          <w:lang w:eastAsia="ja-JP"/>
        </w:rPr>
      </w:pPr>
      <w:r w:rsidRPr="00202F74">
        <w:rPr>
          <w:rFonts w:ascii="Century Gothic" w:hAnsi="Century Gothic" w:cs="Arial"/>
          <w:color w:val="000000"/>
          <w:sz w:val="20"/>
          <w:szCs w:val="20"/>
          <w:lang w:val="id-ID"/>
        </w:rPr>
        <w:t>Mengefektikan hubungan koordinasi/konsultasi dengan Pemerintah Provinsi Sulawesi Tenggara dan pemerintah pusat  agar tetap mendapatkan dana-dana transfer seperti DAU, DAK, Dana Hibah, Dana Penyesuaian, dan dana bagi hasil dalam porsi yang maksimal, khususnya untuk pembiayaan pembangunan infrastruktur daerah yang sangat bersentuhan dengan kepentingan masyarakat dan kelancaran perekonomian</w:t>
      </w:r>
      <w:r w:rsidRPr="00202F74">
        <w:rPr>
          <w:rFonts w:ascii="Century Gothic" w:hAnsi="Century Gothic" w:cs="Arial"/>
          <w:color w:val="000000"/>
          <w:sz w:val="20"/>
          <w:szCs w:val="20"/>
        </w:rPr>
        <w:t>.</w:t>
      </w:r>
    </w:p>
    <w:p w:rsidR="00D33D50" w:rsidRPr="00202F74" w:rsidRDefault="00D33D50" w:rsidP="00D33D50">
      <w:pPr>
        <w:pStyle w:val="BodyTextIndent"/>
        <w:tabs>
          <w:tab w:val="left" w:pos="450"/>
        </w:tabs>
        <w:spacing w:before="0" w:line="360" w:lineRule="auto"/>
        <w:ind w:left="900" w:firstLine="0"/>
        <w:rPr>
          <w:rFonts w:ascii="Century Gothic" w:eastAsia="MS Mincho" w:hAnsi="Century Gothic" w:cs="Calibri"/>
          <w:color w:val="000000"/>
          <w:sz w:val="20"/>
          <w:szCs w:val="20"/>
          <w:lang w:eastAsia="ja-JP"/>
        </w:rPr>
      </w:pPr>
    </w:p>
    <w:p w:rsidR="00202F74" w:rsidRPr="00D33D50" w:rsidRDefault="00202F74" w:rsidP="00D33D50">
      <w:pPr>
        <w:pStyle w:val="ListParagraph"/>
        <w:numPr>
          <w:ilvl w:val="0"/>
          <w:numId w:val="26"/>
        </w:numPr>
        <w:spacing w:line="360" w:lineRule="auto"/>
        <w:ind w:left="426"/>
        <w:jc w:val="both"/>
        <w:rPr>
          <w:rFonts w:ascii="Century Gothic" w:hAnsi="Century Gothic" w:cs="Calibri"/>
          <w:b/>
          <w:color w:val="000000"/>
          <w:sz w:val="20"/>
          <w:szCs w:val="20"/>
        </w:rPr>
      </w:pPr>
      <w:r w:rsidRPr="00D33D50">
        <w:rPr>
          <w:rFonts w:ascii="Century Gothic" w:hAnsi="Century Gothic" w:cs="Calibri"/>
          <w:b/>
          <w:color w:val="000000"/>
          <w:sz w:val="20"/>
          <w:szCs w:val="20"/>
        </w:rPr>
        <w:t>Kebijakan Lain-Lain Pendapatan Asli Daerah yang Sah</w:t>
      </w:r>
    </w:p>
    <w:p w:rsidR="00202F74" w:rsidRPr="00202F74" w:rsidRDefault="00202F74" w:rsidP="00202F74">
      <w:pPr>
        <w:pStyle w:val="BodyTextIndent"/>
        <w:tabs>
          <w:tab w:val="left" w:pos="2127"/>
        </w:tabs>
        <w:spacing w:line="360" w:lineRule="auto"/>
        <w:ind w:left="540"/>
        <w:rPr>
          <w:rFonts w:ascii="Century Gothic" w:eastAsia="MS Mincho" w:hAnsi="Century Gothic" w:cs="Calibri"/>
          <w:color w:val="000000"/>
          <w:sz w:val="20"/>
          <w:szCs w:val="20"/>
          <w:lang w:eastAsia="ja-JP"/>
        </w:rPr>
      </w:pPr>
      <w:r w:rsidRPr="00202F74">
        <w:rPr>
          <w:rFonts w:ascii="Century Gothic" w:eastAsia="MS Mincho" w:hAnsi="Century Gothic" w:cs="Calibri"/>
          <w:color w:val="000000"/>
          <w:sz w:val="20"/>
          <w:szCs w:val="20"/>
          <w:lang w:eastAsia="ja-JP"/>
        </w:rPr>
        <w:t xml:space="preserve">Adapun kebijakan yang berkaitan dengan upaya peningkatan </w:t>
      </w:r>
      <w:r w:rsidRPr="00202F74">
        <w:rPr>
          <w:rFonts w:ascii="Century Gothic" w:hAnsi="Century Gothic" w:cs="Calibri"/>
          <w:color w:val="000000"/>
          <w:sz w:val="20"/>
          <w:szCs w:val="20"/>
        </w:rPr>
        <w:t xml:space="preserve">Lain-Lain Pendapatan Asli Daerah yang Sah </w:t>
      </w:r>
      <w:r w:rsidRPr="00202F74">
        <w:rPr>
          <w:rFonts w:ascii="Century Gothic" w:eastAsia="MS Mincho" w:hAnsi="Century Gothic" w:cs="Calibri"/>
          <w:color w:val="000000"/>
          <w:sz w:val="20"/>
          <w:szCs w:val="20"/>
          <w:lang w:eastAsia="ja-JP"/>
        </w:rPr>
        <w:t>pada tahun anggaran 2016 adalah sebagai berikut:</w:t>
      </w:r>
    </w:p>
    <w:p w:rsidR="00202F74" w:rsidRPr="00202F74" w:rsidRDefault="00202F74" w:rsidP="00816D29">
      <w:pPr>
        <w:numPr>
          <w:ilvl w:val="0"/>
          <w:numId w:val="11"/>
        </w:numPr>
        <w:tabs>
          <w:tab w:val="left" w:pos="990"/>
          <w:tab w:val="left" w:pos="1530"/>
        </w:tabs>
        <w:autoSpaceDE w:val="0"/>
        <w:autoSpaceDN w:val="0"/>
        <w:adjustRightInd w:val="0"/>
        <w:spacing w:after="0" w:line="360" w:lineRule="auto"/>
        <w:ind w:left="990" w:hanging="450"/>
        <w:jc w:val="both"/>
        <w:rPr>
          <w:rFonts w:ascii="Century Gothic" w:hAnsi="Century Gothic" w:cs="Bookman Old Style"/>
          <w:color w:val="000000" w:themeColor="text1"/>
          <w:sz w:val="20"/>
          <w:szCs w:val="20"/>
        </w:rPr>
      </w:pPr>
      <w:r w:rsidRPr="00202F74">
        <w:rPr>
          <w:rFonts w:ascii="Century Gothic" w:hAnsi="Century Gothic" w:cs="Bookman Old Style"/>
          <w:color w:val="000000" w:themeColor="text1"/>
          <w:sz w:val="20"/>
          <w:szCs w:val="20"/>
        </w:rPr>
        <w:t xml:space="preserve">Penerimaan pendapatan Tunjangan Sertifikasi Guru </w:t>
      </w:r>
      <w:proofErr w:type="gramStart"/>
      <w:r w:rsidRPr="00202F74">
        <w:rPr>
          <w:rFonts w:ascii="Century Gothic" w:hAnsi="Century Gothic" w:cs="Bookman Old Style"/>
          <w:color w:val="000000" w:themeColor="text1"/>
          <w:sz w:val="20"/>
          <w:szCs w:val="20"/>
        </w:rPr>
        <w:t>dan</w:t>
      </w:r>
      <w:proofErr w:type="gramEnd"/>
      <w:r w:rsidRPr="00202F74">
        <w:rPr>
          <w:rFonts w:ascii="Century Gothic" w:hAnsi="Century Gothic" w:cs="Bookman Old Style"/>
          <w:color w:val="000000" w:themeColor="text1"/>
          <w:sz w:val="20"/>
          <w:szCs w:val="20"/>
        </w:rPr>
        <w:t xml:space="preserve"> Tunjangan Profesi Guru dialokasikan pada jenis Dana Penyesuaian dan Otonomi Khusus.</w:t>
      </w:r>
    </w:p>
    <w:p w:rsidR="00202F74" w:rsidRPr="00202F74" w:rsidRDefault="00202F74" w:rsidP="00816D29">
      <w:pPr>
        <w:numPr>
          <w:ilvl w:val="0"/>
          <w:numId w:val="11"/>
        </w:numPr>
        <w:tabs>
          <w:tab w:val="left" w:pos="990"/>
          <w:tab w:val="left" w:pos="1530"/>
        </w:tabs>
        <w:autoSpaceDE w:val="0"/>
        <w:autoSpaceDN w:val="0"/>
        <w:adjustRightInd w:val="0"/>
        <w:spacing w:after="0" w:line="360" w:lineRule="auto"/>
        <w:ind w:left="990" w:hanging="450"/>
        <w:jc w:val="both"/>
        <w:rPr>
          <w:rFonts w:ascii="Century Gothic" w:hAnsi="Century Gothic" w:cs="Bookman Old Style"/>
          <w:color w:val="000000" w:themeColor="text1"/>
          <w:sz w:val="20"/>
          <w:szCs w:val="20"/>
        </w:rPr>
      </w:pPr>
      <w:r w:rsidRPr="00202F74">
        <w:rPr>
          <w:rFonts w:ascii="Century Gothic" w:hAnsi="Century Gothic" w:cs="Bookman Old Style"/>
          <w:color w:val="000000" w:themeColor="text1"/>
          <w:sz w:val="20"/>
          <w:szCs w:val="20"/>
        </w:rPr>
        <w:t>Alokasi Dana Penyesuaian diasumsikan sebagai penerimaan daerah berkaitan dengan pelaksanaan program/kegiatan yang didanai dari pemerintah pusat dan penetapan alokasi definitifnya disesuaikan dengan penetapan dari Kementerian Keuangan atau Kementerian Teknis lainnya sesuai peruntukannya.</w:t>
      </w:r>
    </w:p>
    <w:p w:rsidR="00202F74" w:rsidRPr="00202F74" w:rsidRDefault="00202F74" w:rsidP="00816D29">
      <w:pPr>
        <w:numPr>
          <w:ilvl w:val="0"/>
          <w:numId w:val="11"/>
        </w:numPr>
        <w:tabs>
          <w:tab w:val="left" w:pos="990"/>
          <w:tab w:val="left" w:pos="1530"/>
        </w:tabs>
        <w:autoSpaceDE w:val="0"/>
        <w:autoSpaceDN w:val="0"/>
        <w:adjustRightInd w:val="0"/>
        <w:spacing w:after="0" w:line="360" w:lineRule="auto"/>
        <w:ind w:left="990" w:hanging="450"/>
        <w:jc w:val="both"/>
        <w:rPr>
          <w:rFonts w:ascii="Century Gothic" w:hAnsi="Century Gothic" w:cs="Bookman Old Style"/>
          <w:color w:val="000000" w:themeColor="text1"/>
          <w:sz w:val="20"/>
          <w:szCs w:val="20"/>
        </w:rPr>
      </w:pPr>
      <w:r w:rsidRPr="00202F74">
        <w:rPr>
          <w:rFonts w:ascii="Century Gothic" w:hAnsi="Century Gothic" w:cs="Bookman Old Style"/>
          <w:color w:val="000000" w:themeColor="text1"/>
          <w:sz w:val="20"/>
          <w:szCs w:val="20"/>
        </w:rPr>
        <w:t>Alokasi Bantuan keuangan dari pemerintah provinsi Sulawesi Tenggara mengacu pada Peraturan Daerah Provinsi Sulawesi Tenggara tentang APBD Provinsi Sulawesi Tenggara Tahun Anggaran 2016.</w:t>
      </w:r>
    </w:p>
    <w:p w:rsidR="00202F74" w:rsidRPr="00202F74" w:rsidRDefault="00202F74" w:rsidP="00816D29">
      <w:pPr>
        <w:numPr>
          <w:ilvl w:val="0"/>
          <w:numId w:val="11"/>
        </w:numPr>
        <w:tabs>
          <w:tab w:val="left" w:pos="990"/>
          <w:tab w:val="left" w:pos="1530"/>
        </w:tabs>
        <w:autoSpaceDE w:val="0"/>
        <w:autoSpaceDN w:val="0"/>
        <w:adjustRightInd w:val="0"/>
        <w:spacing w:after="0" w:line="360" w:lineRule="auto"/>
        <w:ind w:left="990" w:hanging="450"/>
        <w:jc w:val="both"/>
        <w:rPr>
          <w:rFonts w:ascii="Century Gothic" w:hAnsi="Century Gothic" w:cs="Bookman Old Style"/>
          <w:color w:val="000000" w:themeColor="text1"/>
          <w:sz w:val="20"/>
          <w:szCs w:val="20"/>
        </w:rPr>
      </w:pPr>
      <w:r w:rsidRPr="00202F74">
        <w:rPr>
          <w:rFonts w:ascii="Century Gothic" w:eastAsia="MS Mincho" w:hAnsi="Century Gothic" w:cs="Calibri"/>
          <w:color w:val="000000" w:themeColor="text1"/>
          <w:sz w:val="20"/>
          <w:szCs w:val="20"/>
          <w:lang w:eastAsia="ja-JP"/>
        </w:rPr>
        <w:t>Peningkatan</w:t>
      </w:r>
      <w:r w:rsidRPr="00202F74">
        <w:rPr>
          <w:rFonts w:ascii="Century Gothic" w:hAnsi="Century Gothic" w:cs="Calibri"/>
          <w:color w:val="000000" w:themeColor="text1"/>
          <w:sz w:val="20"/>
          <w:szCs w:val="20"/>
        </w:rPr>
        <w:t xml:space="preserve"> koordinasi dengan Pemerintah Provinsi dalam rangka penggalian sumber-sumber pendapatan daerah lainnya.</w:t>
      </w:r>
    </w:p>
    <w:p w:rsidR="00202F74" w:rsidRPr="00202F74" w:rsidRDefault="00202F74" w:rsidP="00202F74">
      <w:pPr>
        <w:pStyle w:val="BodyTextIndent"/>
        <w:tabs>
          <w:tab w:val="left" w:pos="450"/>
        </w:tabs>
        <w:spacing w:line="360" w:lineRule="auto"/>
        <w:ind w:left="450"/>
        <w:rPr>
          <w:rFonts w:ascii="Century Gothic" w:hAnsi="Century Gothic" w:cs="Arial"/>
          <w:color w:val="000000" w:themeColor="text1"/>
          <w:sz w:val="20"/>
          <w:szCs w:val="20"/>
          <w:lang w:val="id-ID"/>
        </w:rPr>
      </w:pPr>
      <w:r w:rsidRPr="00202F74">
        <w:rPr>
          <w:rFonts w:ascii="Century Gothic" w:hAnsi="Century Gothic" w:cs="Arial"/>
          <w:color w:val="000000" w:themeColor="text1"/>
          <w:sz w:val="20"/>
          <w:szCs w:val="20"/>
          <w:lang w:val="id-ID"/>
        </w:rPr>
        <w:lastRenderedPageBreak/>
        <w:t>Mengupayakan kerjasama dengan dunia usaha, para investor dan donatur dalam dan luar negeri sesuai peraturan perundang-undangan, dalam pendanaan  pembangunan yang mendukung percepatan pencapaian visi dan misi serta memiliki daya ungkit yang tinggi terhadap perekonomian/ kesejahteraan masyarakat</w:t>
      </w:r>
    </w:p>
    <w:p w:rsidR="00202F74" w:rsidRPr="00D33D50" w:rsidRDefault="00202F74" w:rsidP="00D33D50">
      <w:pPr>
        <w:pStyle w:val="ListParagraph"/>
        <w:numPr>
          <w:ilvl w:val="0"/>
          <w:numId w:val="26"/>
        </w:numPr>
        <w:spacing w:line="360" w:lineRule="auto"/>
        <w:ind w:left="426"/>
        <w:jc w:val="both"/>
        <w:rPr>
          <w:rFonts w:ascii="Century Gothic" w:hAnsi="Century Gothic" w:cs="Calibri"/>
          <w:b/>
          <w:color w:val="000000"/>
          <w:sz w:val="20"/>
          <w:szCs w:val="20"/>
        </w:rPr>
      </w:pPr>
      <w:r w:rsidRPr="00D33D50">
        <w:rPr>
          <w:rFonts w:ascii="Century Gothic" w:hAnsi="Century Gothic" w:cs="Calibri"/>
          <w:b/>
          <w:color w:val="000000"/>
          <w:sz w:val="20"/>
          <w:szCs w:val="20"/>
        </w:rPr>
        <w:t>Rencana Pendapatan Daerah Tahun Anggaran 2016</w:t>
      </w:r>
    </w:p>
    <w:p w:rsidR="00202F74" w:rsidRPr="00D33D50" w:rsidRDefault="00202F74" w:rsidP="00D33D50">
      <w:pPr>
        <w:pStyle w:val="BodyTextIndent"/>
        <w:tabs>
          <w:tab w:val="left" w:pos="1260"/>
          <w:tab w:val="left" w:pos="1843"/>
        </w:tabs>
        <w:spacing w:before="0" w:line="360" w:lineRule="auto"/>
        <w:ind w:left="624"/>
        <w:rPr>
          <w:rFonts w:ascii="Century Gothic" w:hAnsi="Century Gothic" w:cs="Calibri"/>
          <w:spacing w:val="-6"/>
          <w:sz w:val="20"/>
          <w:szCs w:val="20"/>
          <w:lang w:val="af-ZA"/>
        </w:rPr>
      </w:pPr>
      <w:r w:rsidRPr="00D33D50">
        <w:rPr>
          <w:rFonts w:ascii="Century Gothic" w:hAnsi="Century Gothic" w:cs="Calibri"/>
          <w:spacing w:val="-6"/>
          <w:sz w:val="20"/>
          <w:szCs w:val="20"/>
          <w:lang w:val="af-ZA"/>
        </w:rPr>
        <w:t>Pendapatan daerah Kota Baubau dalam struktur APBD Kota Baubau masih merupakan elemen yang cukup penting peranannya baik untuk mendukung penyelenggaraan pemerintahan maupun pemberian pelayanan kepada publik. Apabila dikaitkan dengan pembiayaan, maka pendapatan daerah masih merupakan alternatif pilihan utama dalam mendukung program dan kegiatan penyelenggaraan pemerintahan dan pelayanan publik di Kota Baubau.</w:t>
      </w:r>
    </w:p>
    <w:p w:rsidR="00202F74" w:rsidRPr="00202F74" w:rsidRDefault="00202F74" w:rsidP="00202F74">
      <w:pPr>
        <w:pStyle w:val="BodyTextIndent"/>
        <w:tabs>
          <w:tab w:val="left" w:pos="1260"/>
          <w:tab w:val="left" w:pos="1843"/>
        </w:tabs>
        <w:spacing w:line="360" w:lineRule="auto"/>
        <w:ind w:left="540"/>
        <w:rPr>
          <w:rFonts w:ascii="Century Gothic" w:hAnsi="Century Gothic" w:cs="Calibri"/>
          <w:sz w:val="20"/>
          <w:szCs w:val="20"/>
        </w:rPr>
      </w:pPr>
      <w:r w:rsidRPr="00202F74">
        <w:rPr>
          <w:rFonts w:ascii="Century Gothic" w:hAnsi="Century Gothic" w:cs="Calibri"/>
          <w:sz w:val="20"/>
          <w:szCs w:val="20"/>
          <w:lang w:val="af-ZA"/>
        </w:rPr>
        <w:t xml:space="preserve">Sumber pendapatan daerah yang dapat dipantau dan dikendalikan secara baik adalah </w:t>
      </w:r>
      <w:r w:rsidRPr="00202F74">
        <w:rPr>
          <w:rFonts w:ascii="Century Gothic" w:hAnsi="Century Gothic" w:cs="Calibri"/>
          <w:sz w:val="20"/>
          <w:szCs w:val="20"/>
        </w:rPr>
        <w:t xml:space="preserve">Pendapatan Asli Daerah (PAD). Sementara dana perimbangan yang berupa dana bagi hasil, Dana Alokasi Umum (DAU) dan Dana Alokasi Khusus (DAK) relatif sulit dipantau dan ditentukan oleh Kota Baubau sendiri karena faktor eksternal atau variabel eksogen yang turut menentukan besaran dana perimbangan. </w:t>
      </w:r>
      <w:proofErr w:type="gramStart"/>
      <w:r w:rsidRPr="00202F74">
        <w:rPr>
          <w:rFonts w:ascii="Century Gothic" w:hAnsi="Century Gothic" w:cs="Calibri"/>
          <w:sz w:val="20"/>
          <w:szCs w:val="20"/>
        </w:rPr>
        <w:t>Lebih lanjut, penerimaan pendapatan daerah juga secara tidak langsung berkaitan dengan kondisi ekonomi global maupun ekonomi nasional dan Provinsi Sulawesi Tenggara.</w:t>
      </w:r>
      <w:proofErr w:type="gramEnd"/>
      <w:r w:rsidRPr="00202F74">
        <w:rPr>
          <w:rFonts w:ascii="Century Gothic" w:hAnsi="Century Gothic" w:cs="Calibri"/>
          <w:sz w:val="20"/>
          <w:szCs w:val="20"/>
        </w:rPr>
        <w:t xml:space="preserve"> </w:t>
      </w:r>
      <w:proofErr w:type="gramStart"/>
      <w:r w:rsidRPr="00202F74">
        <w:rPr>
          <w:rFonts w:ascii="Century Gothic" w:hAnsi="Century Gothic" w:cs="Calibri"/>
          <w:sz w:val="20"/>
          <w:szCs w:val="20"/>
        </w:rPr>
        <w:t>Secara langsung, pendapatan daerah Kota Baubau sangat dipengaruhi oleh perkiraan laju pertumbuhan ekonomi, tingkat inflasi dan penyerapan tenaga kerja atau tingkat pengangguran terbuka.</w:t>
      </w:r>
      <w:proofErr w:type="gramEnd"/>
    </w:p>
    <w:p w:rsidR="00D33D50" w:rsidRDefault="00202F74" w:rsidP="00D33D50">
      <w:pPr>
        <w:pStyle w:val="BodyTextIndent"/>
        <w:tabs>
          <w:tab w:val="left" w:pos="1260"/>
          <w:tab w:val="left" w:pos="1843"/>
        </w:tabs>
        <w:ind w:left="0" w:firstLine="0"/>
        <w:rPr>
          <w:rFonts w:ascii="Century Gothic" w:hAnsi="Century Gothic" w:cs="Calibri"/>
          <w:sz w:val="20"/>
          <w:szCs w:val="20"/>
        </w:rPr>
      </w:pPr>
      <w:r w:rsidRPr="00202F74">
        <w:rPr>
          <w:rFonts w:ascii="Century Gothic" w:hAnsi="Century Gothic"/>
          <w:noProof/>
          <w:sz w:val="20"/>
          <w:szCs w:val="20"/>
        </w:rPr>
        <w:drawing>
          <wp:inline distT="0" distB="0" distL="0" distR="0" wp14:anchorId="0AE7CDE4" wp14:editId="79D24B89">
            <wp:extent cx="2613991" cy="1341782"/>
            <wp:effectExtent l="0" t="0" r="15240" b="10795"/>
            <wp:docPr id="11" name="Chart 1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r w:rsidR="00D33D50" w:rsidRPr="00202F74">
        <w:rPr>
          <w:rFonts w:ascii="Century Gothic" w:hAnsi="Century Gothic"/>
          <w:noProof/>
          <w:sz w:val="20"/>
          <w:szCs w:val="20"/>
        </w:rPr>
        <w:drawing>
          <wp:inline distT="0" distB="0" distL="0" distR="0" wp14:anchorId="13A8D151" wp14:editId="4E72BE5B">
            <wp:extent cx="2643809" cy="1341782"/>
            <wp:effectExtent l="0" t="0" r="23495" b="10795"/>
            <wp:docPr id="41" name="Chart 4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p w:rsidR="00D33D50" w:rsidRPr="00202F74" w:rsidRDefault="00D33D50" w:rsidP="00D33D50">
      <w:pPr>
        <w:pStyle w:val="BodyTextIndent"/>
        <w:tabs>
          <w:tab w:val="left" w:pos="1260"/>
          <w:tab w:val="left" w:pos="1843"/>
        </w:tabs>
        <w:spacing w:before="0"/>
        <w:ind w:left="0" w:firstLine="0"/>
        <w:jc w:val="center"/>
        <w:rPr>
          <w:rFonts w:ascii="Century Gothic" w:eastAsia="MS Mincho" w:hAnsi="Century Gothic" w:cs="Calibri"/>
          <w:b/>
          <w:color w:val="000000"/>
          <w:sz w:val="20"/>
          <w:szCs w:val="20"/>
          <w:lang w:eastAsia="ja-JP"/>
        </w:rPr>
      </w:pPr>
      <w:r w:rsidRPr="00D33D50">
        <w:rPr>
          <w:rFonts w:ascii="Century Gothic" w:hAnsi="Century Gothic" w:cs="Calibri"/>
          <w:noProof/>
          <w:sz w:val="14"/>
          <w:szCs w:val="14"/>
        </w:rPr>
        <w:drawing>
          <wp:anchor distT="0" distB="0" distL="114300" distR="114300" simplePos="0" relativeHeight="251675648" behindDoc="1" locked="0" layoutInCell="1" allowOverlap="1" wp14:anchorId="22FD9029" wp14:editId="74904C55">
            <wp:simplePos x="0" y="0"/>
            <wp:positionH relativeFrom="column">
              <wp:posOffset>1283335</wp:posOffset>
            </wp:positionH>
            <wp:positionV relativeFrom="paragraph">
              <wp:posOffset>33655</wp:posOffset>
            </wp:positionV>
            <wp:extent cx="2643505" cy="1301750"/>
            <wp:effectExtent l="0" t="0" r="4445" b="0"/>
            <wp:wrapTopAndBottom/>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643505" cy="1301750"/>
                    </a:xfrm>
                    <a:prstGeom prst="rect">
                      <a:avLst/>
                    </a:prstGeom>
                    <a:noFill/>
                  </pic:spPr>
                </pic:pic>
              </a:graphicData>
            </a:graphic>
            <wp14:sizeRelH relativeFrom="page">
              <wp14:pctWidth>0</wp14:pctWidth>
            </wp14:sizeRelH>
            <wp14:sizeRelV relativeFrom="page">
              <wp14:pctHeight>0</wp14:pctHeight>
            </wp14:sizeRelV>
          </wp:anchor>
        </w:drawing>
      </w:r>
      <w:r>
        <w:rPr>
          <w:rFonts w:ascii="Century Gothic" w:eastAsia="MS Mincho" w:hAnsi="Century Gothic" w:cs="Calibri"/>
          <w:b/>
          <w:color w:val="000000"/>
          <w:sz w:val="20"/>
          <w:szCs w:val="20"/>
          <w:lang w:eastAsia="ja-JP"/>
        </w:rPr>
        <w:t>Gambar 3.7</w:t>
      </w:r>
    </w:p>
    <w:p w:rsidR="00D33D50" w:rsidRPr="00202F74" w:rsidRDefault="00D33D50" w:rsidP="00D33D50">
      <w:pPr>
        <w:pStyle w:val="BodyTextIndent"/>
        <w:tabs>
          <w:tab w:val="left" w:pos="450"/>
        </w:tabs>
        <w:spacing w:before="0"/>
        <w:ind w:left="0" w:firstLine="0"/>
        <w:jc w:val="center"/>
        <w:rPr>
          <w:rFonts w:ascii="Century Gothic" w:eastAsia="MS Mincho" w:hAnsi="Century Gothic" w:cs="Calibri"/>
          <w:b/>
          <w:color w:val="000000"/>
          <w:sz w:val="20"/>
          <w:szCs w:val="20"/>
          <w:lang w:eastAsia="ja-JP"/>
        </w:rPr>
      </w:pPr>
      <w:r w:rsidRPr="00202F74">
        <w:rPr>
          <w:rFonts w:ascii="Century Gothic" w:eastAsia="MS Mincho" w:hAnsi="Century Gothic" w:cs="Calibri"/>
          <w:b/>
          <w:color w:val="000000"/>
          <w:sz w:val="20"/>
          <w:szCs w:val="20"/>
          <w:lang w:eastAsia="ja-JP"/>
        </w:rPr>
        <w:t>Komposisi Pendapatan APBD Kota Baubau Tahun Anggaran 2014-2016</w:t>
      </w:r>
    </w:p>
    <w:p w:rsidR="00D33D50" w:rsidRDefault="00D33D50" w:rsidP="00D33D50">
      <w:pPr>
        <w:pStyle w:val="BodyTextIndent"/>
        <w:tabs>
          <w:tab w:val="left" w:pos="1260"/>
          <w:tab w:val="left" w:pos="1843"/>
        </w:tabs>
        <w:spacing w:line="360" w:lineRule="auto"/>
        <w:ind w:left="0" w:firstLine="0"/>
        <w:rPr>
          <w:rFonts w:ascii="Century Gothic" w:eastAsia="MS Mincho" w:hAnsi="Century Gothic" w:cs="Calibri"/>
          <w:color w:val="000000"/>
          <w:sz w:val="20"/>
          <w:szCs w:val="20"/>
          <w:lang w:eastAsia="ja-JP"/>
        </w:rPr>
      </w:pPr>
    </w:p>
    <w:p w:rsidR="00202F74" w:rsidRPr="00D33D50" w:rsidRDefault="00202F74" w:rsidP="004F63A5">
      <w:pPr>
        <w:pStyle w:val="BodyTextIndent"/>
        <w:tabs>
          <w:tab w:val="left" w:pos="450"/>
        </w:tabs>
        <w:spacing w:before="0"/>
        <w:ind w:left="0" w:firstLine="0"/>
        <w:jc w:val="left"/>
        <w:rPr>
          <w:rFonts w:ascii="Century Gothic" w:eastAsia="MS Mincho" w:hAnsi="Century Gothic" w:cs="Calibri"/>
          <w:i/>
          <w:color w:val="000000"/>
          <w:sz w:val="16"/>
          <w:szCs w:val="16"/>
          <w:lang w:eastAsia="ja-JP"/>
        </w:rPr>
      </w:pPr>
      <w:proofErr w:type="gramStart"/>
      <w:r w:rsidRPr="00D33D50">
        <w:rPr>
          <w:rFonts w:ascii="Century Gothic" w:eastAsia="MS Mincho" w:hAnsi="Century Gothic" w:cs="Calibri"/>
          <w:i/>
          <w:color w:val="000000"/>
          <w:sz w:val="16"/>
          <w:szCs w:val="16"/>
          <w:lang w:eastAsia="ja-JP"/>
        </w:rPr>
        <w:lastRenderedPageBreak/>
        <w:t>Keterangan :</w:t>
      </w:r>
      <w:proofErr w:type="gramEnd"/>
    </w:p>
    <w:p w:rsidR="00202F74" w:rsidRPr="00D33D50" w:rsidRDefault="00202F74" w:rsidP="004F63A5">
      <w:pPr>
        <w:pStyle w:val="BodyTextIndent"/>
        <w:tabs>
          <w:tab w:val="left" w:pos="450"/>
        </w:tabs>
        <w:spacing w:before="0"/>
        <w:ind w:left="0" w:firstLine="0"/>
        <w:jc w:val="left"/>
        <w:rPr>
          <w:rFonts w:ascii="Century Gothic" w:eastAsia="MS Mincho" w:hAnsi="Century Gothic" w:cs="Calibri"/>
          <w:i/>
          <w:color w:val="000000"/>
          <w:sz w:val="16"/>
          <w:szCs w:val="16"/>
          <w:lang w:eastAsia="ja-JP"/>
        </w:rPr>
      </w:pPr>
      <w:r w:rsidRPr="00D33D50">
        <w:rPr>
          <w:rFonts w:ascii="Century Gothic" w:eastAsia="MS Mincho" w:hAnsi="Century Gothic" w:cs="Calibri"/>
          <w:i/>
          <w:color w:val="000000"/>
          <w:sz w:val="16"/>
          <w:szCs w:val="16"/>
          <w:lang w:eastAsia="ja-JP"/>
        </w:rPr>
        <w:t>Realisasi Pendapatan Tahun Anggaran 2014 adalah angka setelah di audit BPK dan nilai pendapatan Tahun Anggaran 2016 adalah angka proyeksi</w:t>
      </w:r>
    </w:p>
    <w:p w:rsidR="00202F74" w:rsidRPr="00D33D50" w:rsidRDefault="00202F74" w:rsidP="004F63A5">
      <w:pPr>
        <w:pStyle w:val="BodyTextIndent"/>
        <w:numPr>
          <w:ilvl w:val="0"/>
          <w:numId w:val="12"/>
        </w:numPr>
        <w:tabs>
          <w:tab w:val="left" w:pos="284"/>
        </w:tabs>
        <w:spacing w:before="0"/>
        <w:ind w:left="284" w:hanging="218"/>
        <w:jc w:val="left"/>
        <w:rPr>
          <w:rFonts w:ascii="Century Gothic" w:eastAsia="MS Mincho" w:hAnsi="Century Gothic" w:cs="Calibri"/>
          <w:i/>
          <w:color w:val="000000"/>
          <w:sz w:val="16"/>
          <w:szCs w:val="16"/>
          <w:lang w:eastAsia="ja-JP"/>
        </w:rPr>
      </w:pPr>
      <w:r w:rsidRPr="00D33D50">
        <w:rPr>
          <w:rFonts w:ascii="Century Gothic" w:eastAsia="MS Mincho" w:hAnsi="Century Gothic" w:cs="Calibri"/>
          <w:i/>
          <w:color w:val="000000"/>
          <w:sz w:val="16"/>
          <w:szCs w:val="16"/>
          <w:lang w:eastAsia="ja-JP"/>
        </w:rPr>
        <w:t xml:space="preserve"> Peraturan Daerah Kota Baubau Nomor…. Tahun 2015 tentang Pertanggungjawaban Pelaksanaan APBD Kota Baubau Tahun Anggaran 2014;</w:t>
      </w:r>
    </w:p>
    <w:p w:rsidR="00202F74" w:rsidRPr="00D33D50" w:rsidRDefault="00202F74" w:rsidP="004F63A5">
      <w:pPr>
        <w:pStyle w:val="BodyTextIndent"/>
        <w:numPr>
          <w:ilvl w:val="0"/>
          <w:numId w:val="12"/>
        </w:numPr>
        <w:tabs>
          <w:tab w:val="left" w:pos="284"/>
        </w:tabs>
        <w:spacing w:before="0"/>
        <w:ind w:left="284" w:hanging="218"/>
        <w:jc w:val="left"/>
        <w:rPr>
          <w:rFonts w:ascii="Century Gothic" w:eastAsia="MS Mincho" w:hAnsi="Century Gothic" w:cs="Calibri"/>
          <w:i/>
          <w:color w:val="000000"/>
          <w:sz w:val="16"/>
          <w:szCs w:val="16"/>
          <w:lang w:eastAsia="ja-JP"/>
        </w:rPr>
      </w:pPr>
      <w:r w:rsidRPr="00D33D50">
        <w:rPr>
          <w:rFonts w:ascii="Century Gothic" w:eastAsia="MS Mincho" w:hAnsi="Century Gothic" w:cs="Calibri"/>
          <w:i/>
          <w:color w:val="000000"/>
          <w:sz w:val="16"/>
          <w:szCs w:val="16"/>
          <w:lang w:eastAsia="ja-JP"/>
        </w:rPr>
        <w:t xml:space="preserve"> Peraturan Daerah Kota Baubau Nomor  5 Tahun 2014 tentang APBD Kota Baubau Tahun Anggaran 2015;</w:t>
      </w:r>
    </w:p>
    <w:p w:rsidR="00202F74" w:rsidRPr="00D33D50" w:rsidRDefault="00202F74" w:rsidP="004F63A5">
      <w:pPr>
        <w:pStyle w:val="BodyTextIndent"/>
        <w:numPr>
          <w:ilvl w:val="0"/>
          <w:numId w:val="12"/>
        </w:numPr>
        <w:tabs>
          <w:tab w:val="left" w:pos="284"/>
        </w:tabs>
        <w:spacing w:before="0"/>
        <w:ind w:left="284" w:hanging="218"/>
        <w:jc w:val="left"/>
        <w:rPr>
          <w:rFonts w:ascii="Century Gothic" w:eastAsia="MS Mincho" w:hAnsi="Century Gothic" w:cs="Calibri"/>
          <w:i/>
          <w:color w:val="000000"/>
          <w:sz w:val="16"/>
          <w:szCs w:val="16"/>
          <w:lang w:eastAsia="ja-JP"/>
        </w:rPr>
      </w:pPr>
      <w:r w:rsidRPr="00D33D50">
        <w:rPr>
          <w:rFonts w:ascii="Century Gothic" w:eastAsia="MS Mincho" w:hAnsi="Century Gothic" w:cs="Calibri"/>
          <w:i/>
          <w:color w:val="000000"/>
          <w:sz w:val="16"/>
          <w:szCs w:val="16"/>
          <w:lang w:eastAsia="ja-JP"/>
        </w:rPr>
        <w:t xml:space="preserve"> Rencana Pendapatan APBD Kota Baubau Tahun Anggaran 2016; diolah.</w:t>
      </w:r>
    </w:p>
    <w:p w:rsidR="00202F74" w:rsidRPr="00202F74" w:rsidRDefault="00202F74" w:rsidP="00202F74">
      <w:pPr>
        <w:pStyle w:val="BodyTextIndent"/>
        <w:tabs>
          <w:tab w:val="left" w:pos="450"/>
        </w:tabs>
        <w:rPr>
          <w:rFonts w:ascii="Century Gothic" w:eastAsia="MS Mincho" w:hAnsi="Century Gothic" w:cs="Calibri"/>
          <w:color w:val="000000"/>
          <w:sz w:val="20"/>
          <w:szCs w:val="20"/>
          <w:lang w:eastAsia="ja-JP"/>
        </w:rPr>
      </w:pPr>
    </w:p>
    <w:p w:rsidR="00202F74" w:rsidRPr="00202F74" w:rsidRDefault="00202F74" w:rsidP="004F63A5">
      <w:pPr>
        <w:spacing w:after="0" w:line="360" w:lineRule="auto"/>
        <w:ind w:firstLine="720"/>
        <w:jc w:val="both"/>
        <w:rPr>
          <w:rFonts w:ascii="Century Gothic" w:hAnsi="Century Gothic" w:cs="Calibri"/>
          <w:color w:val="000000"/>
          <w:sz w:val="20"/>
          <w:szCs w:val="20"/>
          <w:lang w:eastAsia="x-none"/>
        </w:rPr>
      </w:pPr>
      <w:r w:rsidRPr="00202F74">
        <w:rPr>
          <w:rFonts w:ascii="Century Gothic" w:hAnsi="Century Gothic" w:cs="Calibri"/>
          <w:color w:val="000000"/>
          <w:sz w:val="20"/>
          <w:szCs w:val="20"/>
          <w:lang w:eastAsia="x-none"/>
        </w:rPr>
        <w:t>Pendapatan daerah Kota Baubau pada atahun anggaran 2016 direncanakan meningkat sebesar 28,83% sehingga mencapai nilai Rp</w:t>
      </w:r>
      <w:r w:rsidRPr="00202F74">
        <w:rPr>
          <w:rFonts w:ascii="Century Gothic" w:eastAsia="Times New Roman" w:hAnsi="Century Gothic"/>
          <w:b/>
          <w:bCs/>
          <w:color w:val="000000"/>
          <w:sz w:val="20"/>
          <w:szCs w:val="20"/>
        </w:rPr>
        <w:t xml:space="preserve"> </w:t>
      </w:r>
      <w:r w:rsidRPr="00202F74">
        <w:rPr>
          <w:rFonts w:ascii="Century Gothic" w:hAnsi="Century Gothic" w:cs="Calibri"/>
          <w:color w:val="000000"/>
          <w:sz w:val="20"/>
          <w:szCs w:val="20"/>
          <w:lang w:eastAsia="x-none"/>
        </w:rPr>
        <w:t xml:space="preserve">918,706,131,536 </w:t>
      </w:r>
      <w:r w:rsidRPr="00202F74">
        <w:rPr>
          <w:rFonts w:ascii="Century Gothic" w:hAnsi="Century Gothic" w:cs="Calibri"/>
          <w:color w:val="000000"/>
          <w:sz w:val="20"/>
          <w:szCs w:val="20"/>
          <w:lang w:val="x-none" w:eastAsia="x-none"/>
        </w:rPr>
        <w:t xml:space="preserve">Sumber pendapatan tersebut </w:t>
      </w:r>
      <w:r w:rsidRPr="00202F74">
        <w:rPr>
          <w:rFonts w:ascii="Century Gothic" w:hAnsi="Century Gothic" w:cs="Calibri"/>
          <w:color w:val="000000"/>
          <w:sz w:val="20"/>
          <w:szCs w:val="20"/>
          <w:lang w:val="id-ID" w:eastAsia="x-none"/>
        </w:rPr>
        <w:t xml:space="preserve">diperkirakan masih </w:t>
      </w:r>
      <w:r w:rsidRPr="00202F74">
        <w:rPr>
          <w:rFonts w:ascii="Century Gothic" w:hAnsi="Century Gothic" w:cs="Calibri"/>
          <w:color w:val="000000"/>
          <w:sz w:val="20"/>
          <w:szCs w:val="20"/>
          <w:lang w:val="x-none" w:eastAsia="x-none"/>
        </w:rPr>
        <w:t xml:space="preserve">didominasi oleh dana perimbangan yang terdiri atas bagi hasil pajak/bagi hasil bukan pajak, Dana Alokasi Umum (DAU) dan Dana Alokasi Khusus (DAK). </w:t>
      </w:r>
      <w:r w:rsidRPr="00202F74">
        <w:rPr>
          <w:rFonts w:ascii="Century Gothic" w:hAnsi="Century Gothic" w:cs="Calibri"/>
          <w:color w:val="000000"/>
          <w:sz w:val="20"/>
          <w:szCs w:val="20"/>
          <w:lang w:val="id-ID" w:eastAsia="x-none"/>
        </w:rPr>
        <w:t xml:space="preserve"> </w:t>
      </w:r>
      <w:r w:rsidRPr="00202F74">
        <w:rPr>
          <w:rFonts w:ascii="Century Gothic" w:hAnsi="Century Gothic" w:cs="Calibri"/>
          <w:color w:val="000000"/>
          <w:sz w:val="20"/>
          <w:szCs w:val="20"/>
          <w:lang w:val="x-none" w:eastAsia="x-none"/>
        </w:rPr>
        <w:t>Berdasarkan Gambar, pada Tahun Anggaran 201</w:t>
      </w:r>
      <w:r w:rsidRPr="00202F74">
        <w:rPr>
          <w:rFonts w:ascii="Century Gothic" w:hAnsi="Century Gothic" w:cs="Calibri"/>
          <w:color w:val="000000"/>
          <w:sz w:val="20"/>
          <w:szCs w:val="20"/>
          <w:lang w:eastAsia="x-none"/>
        </w:rPr>
        <w:t>6</w:t>
      </w:r>
      <w:r w:rsidRPr="00202F74">
        <w:rPr>
          <w:rFonts w:ascii="Century Gothic" w:hAnsi="Century Gothic" w:cs="Calibri"/>
          <w:color w:val="000000"/>
          <w:sz w:val="20"/>
          <w:szCs w:val="20"/>
          <w:lang w:val="x-none" w:eastAsia="x-none"/>
        </w:rPr>
        <w:t xml:space="preserve"> diperkirakan kontribusi dana perimbangan dalam pendapatan </w:t>
      </w:r>
      <w:r w:rsidRPr="00202F74">
        <w:rPr>
          <w:rFonts w:ascii="Century Gothic" w:hAnsi="Century Gothic" w:cs="Calibri"/>
          <w:color w:val="000000"/>
          <w:sz w:val="20"/>
          <w:szCs w:val="20"/>
          <w:lang w:eastAsia="x-none"/>
        </w:rPr>
        <w:t xml:space="preserve">daerah sebesar </w:t>
      </w:r>
      <w:r w:rsidRPr="00202F74">
        <w:rPr>
          <w:rFonts w:ascii="Century Gothic" w:hAnsi="Century Gothic" w:cs="Calibri"/>
          <w:color w:val="000000"/>
          <w:sz w:val="20"/>
          <w:szCs w:val="20"/>
          <w:lang w:val="x-none" w:eastAsia="x-none"/>
        </w:rPr>
        <w:t xml:space="preserve"> </w:t>
      </w:r>
      <w:r w:rsidRPr="00202F74">
        <w:rPr>
          <w:rFonts w:ascii="Century Gothic" w:hAnsi="Century Gothic" w:cs="Calibri"/>
          <w:color w:val="000000"/>
          <w:sz w:val="20"/>
          <w:szCs w:val="20"/>
          <w:lang w:eastAsia="x-none"/>
        </w:rPr>
        <w:t xml:space="preserve">79,71% </w:t>
      </w:r>
      <w:r w:rsidRPr="00202F74">
        <w:rPr>
          <w:rFonts w:ascii="Century Gothic" w:hAnsi="Century Gothic" w:cs="Calibri"/>
          <w:color w:val="000000"/>
          <w:sz w:val="20"/>
          <w:szCs w:val="20"/>
          <w:lang w:val="x-none" w:eastAsia="x-none"/>
        </w:rPr>
        <w:t>atau Rp</w:t>
      </w:r>
      <w:r w:rsidRPr="00202F74">
        <w:rPr>
          <w:rFonts w:ascii="Century Gothic" w:hAnsi="Century Gothic" w:cs="Calibri"/>
          <w:color w:val="000000"/>
          <w:sz w:val="20"/>
          <w:szCs w:val="20"/>
          <w:lang w:eastAsia="x-none"/>
        </w:rPr>
        <w:t xml:space="preserve">. 732,314,944,889 </w:t>
      </w:r>
      <w:r w:rsidRPr="00202F74">
        <w:rPr>
          <w:rFonts w:ascii="Century Gothic" w:hAnsi="Century Gothic" w:cs="Calibri"/>
          <w:color w:val="000000"/>
          <w:sz w:val="20"/>
          <w:szCs w:val="20"/>
          <w:lang w:val="x-none" w:eastAsia="x-none"/>
        </w:rPr>
        <w:t xml:space="preserve">Sementara Pendapatan Asli Daerah (PAD) diperkirakan memberikan kontribusi sebesar </w:t>
      </w:r>
      <w:r w:rsidRPr="00202F74">
        <w:rPr>
          <w:rFonts w:ascii="Century Gothic" w:hAnsi="Century Gothic" w:cs="Calibri"/>
          <w:color w:val="000000"/>
          <w:sz w:val="20"/>
          <w:szCs w:val="20"/>
          <w:lang w:eastAsia="x-none"/>
        </w:rPr>
        <w:t>5,29%</w:t>
      </w:r>
      <w:r w:rsidRPr="00202F74">
        <w:rPr>
          <w:rFonts w:ascii="Century Gothic" w:hAnsi="Century Gothic" w:cs="Calibri"/>
          <w:color w:val="000000"/>
          <w:sz w:val="20"/>
          <w:szCs w:val="20"/>
          <w:lang w:val="x-none" w:eastAsia="x-none"/>
        </w:rPr>
        <w:t xml:space="preserve"> atau Rp. 48,677,692,119 Lain-Lain Pendapatan Daerah yang Sah diprediksi memberikan kontribusi sebesar </w:t>
      </w:r>
      <w:r w:rsidRPr="00202F74">
        <w:rPr>
          <w:rFonts w:ascii="Century Gothic" w:hAnsi="Century Gothic" w:cs="Calibri"/>
          <w:color w:val="000000"/>
          <w:sz w:val="20"/>
          <w:szCs w:val="20"/>
          <w:lang w:eastAsia="x-none"/>
        </w:rPr>
        <w:t xml:space="preserve">14,98% </w:t>
      </w:r>
      <w:r w:rsidRPr="00202F74">
        <w:rPr>
          <w:rFonts w:ascii="Century Gothic" w:hAnsi="Century Gothic" w:cs="Calibri"/>
          <w:color w:val="000000"/>
          <w:sz w:val="20"/>
          <w:szCs w:val="20"/>
          <w:lang w:val="x-none" w:eastAsia="x-none"/>
        </w:rPr>
        <w:t xml:space="preserve"> atau Rp. </w:t>
      </w:r>
      <w:r w:rsidRPr="00202F74">
        <w:rPr>
          <w:rFonts w:ascii="Century Gothic" w:hAnsi="Century Gothic" w:cs="Calibri"/>
          <w:color w:val="000000"/>
          <w:sz w:val="20"/>
          <w:szCs w:val="20"/>
          <w:lang w:eastAsia="x-none"/>
        </w:rPr>
        <w:t xml:space="preserve">137,713,494,528  </w:t>
      </w:r>
      <w:r w:rsidRPr="00202F74">
        <w:rPr>
          <w:rFonts w:ascii="Century Gothic" w:hAnsi="Century Gothic" w:cs="Calibri"/>
          <w:color w:val="000000"/>
          <w:sz w:val="20"/>
          <w:szCs w:val="20"/>
          <w:lang w:val="x-none" w:eastAsia="x-none"/>
        </w:rPr>
        <w:t>pada Tahun Anggaran 201</w:t>
      </w:r>
      <w:r w:rsidRPr="00202F74">
        <w:rPr>
          <w:rFonts w:ascii="Century Gothic" w:hAnsi="Century Gothic" w:cs="Calibri"/>
          <w:color w:val="000000"/>
          <w:sz w:val="20"/>
          <w:szCs w:val="20"/>
          <w:lang w:eastAsia="x-none"/>
        </w:rPr>
        <w:t>6</w:t>
      </w:r>
      <w:r w:rsidRPr="00202F74">
        <w:rPr>
          <w:rFonts w:ascii="Century Gothic" w:hAnsi="Century Gothic" w:cs="Calibri"/>
          <w:color w:val="000000"/>
          <w:sz w:val="20"/>
          <w:szCs w:val="20"/>
          <w:lang w:val="x-none" w:eastAsia="x-none"/>
        </w:rPr>
        <w:t xml:space="preserve">. </w:t>
      </w:r>
    </w:p>
    <w:p w:rsidR="004F63A5" w:rsidRDefault="00202F74" w:rsidP="004F63A5">
      <w:pPr>
        <w:tabs>
          <w:tab w:val="left" w:pos="1260"/>
        </w:tabs>
        <w:spacing w:after="0" w:line="240" w:lineRule="auto"/>
        <w:jc w:val="both"/>
        <w:rPr>
          <w:rFonts w:ascii="Century Gothic" w:hAnsi="Century Gothic"/>
          <w:noProof/>
          <w:sz w:val="20"/>
          <w:szCs w:val="20"/>
        </w:rPr>
      </w:pPr>
      <w:r w:rsidRPr="00202F74">
        <w:rPr>
          <w:rFonts w:ascii="Century Gothic" w:hAnsi="Century Gothic"/>
          <w:noProof/>
          <w:sz w:val="20"/>
          <w:szCs w:val="20"/>
        </w:rPr>
        <w:drawing>
          <wp:inline distT="0" distB="0" distL="0" distR="0" wp14:anchorId="5ECD581B" wp14:editId="06B9EDFC">
            <wp:extent cx="5754757" cy="3389243"/>
            <wp:effectExtent l="0" t="0" r="0" b="190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797398" cy="3414356"/>
                    </a:xfrm>
                    <a:prstGeom prst="rect">
                      <a:avLst/>
                    </a:prstGeom>
                    <a:noFill/>
                  </pic:spPr>
                </pic:pic>
              </a:graphicData>
            </a:graphic>
          </wp:inline>
        </w:drawing>
      </w:r>
    </w:p>
    <w:p w:rsidR="00202F74" w:rsidRPr="00202F74" w:rsidRDefault="00202F74" w:rsidP="004F63A5">
      <w:pPr>
        <w:tabs>
          <w:tab w:val="left" w:pos="1260"/>
        </w:tabs>
        <w:spacing w:after="120" w:line="240" w:lineRule="auto"/>
        <w:jc w:val="center"/>
        <w:rPr>
          <w:rFonts w:ascii="Century Gothic" w:hAnsi="Century Gothic"/>
          <w:noProof/>
          <w:sz w:val="20"/>
          <w:szCs w:val="20"/>
        </w:rPr>
      </w:pPr>
      <w:r w:rsidRPr="00202F74">
        <w:rPr>
          <w:rFonts w:ascii="Century Gothic" w:hAnsi="Century Gothic"/>
          <w:noProof/>
          <w:sz w:val="20"/>
          <w:szCs w:val="20"/>
        </w:rPr>
        <w:drawing>
          <wp:inline distT="0" distB="0" distL="0" distR="0" wp14:anchorId="25EB9EC9" wp14:editId="5B374E5F">
            <wp:extent cx="5754756" cy="1391478"/>
            <wp:effectExtent l="0" t="0" r="17780" b="18415"/>
            <wp:docPr id="42" name="Chart 42"/>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rsidR="00202F74" w:rsidRPr="00202F74" w:rsidRDefault="00202F74" w:rsidP="004F63A5">
      <w:pPr>
        <w:tabs>
          <w:tab w:val="left" w:pos="1260"/>
        </w:tabs>
        <w:spacing w:after="0" w:line="240" w:lineRule="auto"/>
        <w:jc w:val="center"/>
        <w:rPr>
          <w:rFonts w:ascii="Century Gothic" w:hAnsi="Century Gothic"/>
          <w:b/>
          <w:color w:val="000000"/>
          <w:sz w:val="20"/>
          <w:szCs w:val="20"/>
          <w:lang w:val="pt-BR"/>
        </w:rPr>
      </w:pPr>
      <w:r w:rsidRPr="00202F74">
        <w:rPr>
          <w:rFonts w:ascii="Century Gothic" w:hAnsi="Century Gothic"/>
          <w:b/>
          <w:color w:val="000000"/>
          <w:sz w:val="20"/>
          <w:szCs w:val="20"/>
          <w:lang w:val="pt-BR"/>
        </w:rPr>
        <w:t xml:space="preserve">Gambar </w:t>
      </w:r>
      <w:r w:rsidR="004F63A5">
        <w:rPr>
          <w:rFonts w:ascii="Century Gothic" w:hAnsi="Century Gothic"/>
          <w:b/>
          <w:color w:val="000000"/>
          <w:sz w:val="20"/>
          <w:szCs w:val="20"/>
          <w:lang w:val="pt-BR"/>
        </w:rPr>
        <w:t>3.8</w:t>
      </w:r>
      <w:r w:rsidRPr="00202F74">
        <w:rPr>
          <w:rFonts w:ascii="Century Gothic" w:hAnsi="Century Gothic"/>
          <w:b/>
          <w:color w:val="000000"/>
          <w:sz w:val="20"/>
          <w:szCs w:val="20"/>
          <w:lang w:val="pt-BR"/>
        </w:rPr>
        <w:t>.</w:t>
      </w:r>
    </w:p>
    <w:p w:rsidR="00202F74" w:rsidRPr="00202F74" w:rsidRDefault="00202F74" w:rsidP="004F63A5">
      <w:pPr>
        <w:spacing w:after="0" w:line="240" w:lineRule="auto"/>
        <w:jc w:val="center"/>
        <w:rPr>
          <w:rFonts w:ascii="Century Gothic" w:hAnsi="Century Gothic"/>
          <w:b/>
          <w:color w:val="000000"/>
          <w:sz w:val="20"/>
          <w:szCs w:val="20"/>
          <w:lang w:val="pt-BR"/>
        </w:rPr>
      </w:pPr>
      <w:r w:rsidRPr="00202F74">
        <w:rPr>
          <w:rFonts w:ascii="Century Gothic" w:hAnsi="Century Gothic"/>
          <w:b/>
          <w:color w:val="000000"/>
          <w:sz w:val="20"/>
          <w:szCs w:val="20"/>
          <w:lang w:val="pt-BR"/>
        </w:rPr>
        <w:t>Komposisi Pendapatan Asli Daerah Tahun Anggaran 20</w:t>
      </w:r>
      <w:r w:rsidRPr="00202F74">
        <w:rPr>
          <w:rFonts w:ascii="Century Gothic" w:hAnsi="Century Gothic"/>
          <w:b/>
          <w:color w:val="000000"/>
          <w:sz w:val="20"/>
          <w:szCs w:val="20"/>
        </w:rPr>
        <w:t>14</w:t>
      </w:r>
      <w:r w:rsidRPr="00202F74">
        <w:rPr>
          <w:rFonts w:ascii="Century Gothic" w:hAnsi="Century Gothic"/>
          <w:b/>
          <w:color w:val="000000"/>
          <w:sz w:val="20"/>
          <w:szCs w:val="20"/>
          <w:lang w:val="pt-BR"/>
        </w:rPr>
        <w:t>-2016</w:t>
      </w:r>
    </w:p>
    <w:p w:rsidR="00202F74" w:rsidRPr="00202F74" w:rsidRDefault="00202F74" w:rsidP="00202F74">
      <w:pPr>
        <w:spacing w:after="0" w:line="240" w:lineRule="auto"/>
        <w:jc w:val="center"/>
        <w:rPr>
          <w:rFonts w:ascii="Century Gothic" w:hAnsi="Century Gothic"/>
          <w:b/>
          <w:color w:val="000000"/>
          <w:sz w:val="20"/>
          <w:szCs w:val="20"/>
          <w:lang w:val="pt-BR"/>
        </w:rPr>
      </w:pPr>
    </w:p>
    <w:p w:rsidR="00202F74" w:rsidRPr="004F63A5" w:rsidRDefault="00202F74" w:rsidP="004F63A5">
      <w:pPr>
        <w:pStyle w:val="BodyTextIndent"/>
        <w:spacing w:before="0"/>
        <w:ind w:left="1162" w:hanging="1162"/>
        <w:rPr>
          <w:rFonts w:ascii="Century Gothic" w:hAnsi="Century Gothic"/>
          <w:color w:val="000000"/>
          <w:sz w:val="16"/>
          <w:szCs w:val="16"/>
        </w:rPr>
      </w:pPr>
      <w:r w:rsidRPr="004F63A5">
        <w:rPr>
          <w:rFonts w:ascii="Century Gothic" w:hAnsi="Century Gothic"/>
          <w:color w:val="000000"/>
          <w:sz w:val="16"/>
          <w:szCs w:val="16"/>
        </w:rPr>
        <w:t xml:space="preserve">Keterangan: </w:t>
      </w:r>
    </w:p>
    <w:p w:rsidR="00202F74" w:rsidRPr="004F63A5" w:rsidRDefault="00202F74" w:rsidP="004F63A5">
      <w:pPr>
        <w:pStyle w:val="BodyTextIndent"/>
        <w:spacing w:before="0"/>
        <w:ind w:left="0" w:firstLine="0"/>
        <w:rPr>
          <w:rFonts w:ascii="Century Gothic" w:hAnsi="Century Gothic"/>
          <w:color w:val="000000"/>
          <w:sz w:val="16"/>
          <w:szCs w:val="16"/>
          <w:lang w:val="pt-BR"/>
        </w:rPr>
      </w:pPr>
      <w:r w:rsidRPr="004F63A5">
        <w:rPr>
          <w:rFonts w:ascii="Century Gothic" w:hAnsi="Century Gothic"/>
          <w:color w:val="000000"/>
          <w:sz w:val="16"/>
          <w:szCs w:val="16"/>
        </w:rPr>
        <w:t>Realisasi Pendapatan tahun anggaran 2014 adalah angka setelah diaudit BPK dan nilai pendapatan tahun anggaran 2016 adalah angka proyeksi</w:t>
      </w:r>
    </w:p>
    <w:p w:rsidR="00202F74" w:rsidRPr="004F63A5" w:rsidRDefault="00202F74" w:rsidP="004F63A5">
      <w:pPr>
        <w:pStyle w:val="BodyTextIndent"/>
        <w:spacing w:before="0"/>
        <w:ind w:left="812" w:hanging="812"/>
        <w:rPr>
          <w:rFonts w:ascii="Century Gothic" w:hAnsi="Century Gothic"/>
          <w:color w:val="000000"/>
          <w:sz w:val="16"/>
          <w:szCs w:val="16"/>
          <w:lang w:val="es-ES"/>
        </w:rPr>
      </w:pPr>
      <w:r w:rsidRPr="004F63A5">
        <w:rPr>
          <w:rFonts w:ascii="Century Gothic" w:hAnsi="Century Gothic"/>
          <w:color w:val="000000"/>
          <w:sz w:val="16"/>
          <w:szCs w:val="16"/>
          <w:lang w:val="es-ES"/>
        </w:rPr>
        <w:t xml:space="preserve">Sumber: </w:t>
      </w:r>
    </w:p>
    <w:p w:rsidR="00202F74" w:rsidRPr="004F63A5" w:rsidRDefault="00202F74" w:rsidP="004F63A5">
      <w:pPr>
        <w:numPr>
          <w:ilvl w:val="0"/>
          <w:numId w:val="13"/>
        </w:numPr>
        <w:tabs>
          <w:tab w:val="clear" w:pos="720"/>
        </w:tabs>
        <w:spacing w:after="0" w:line="240" w:lineRule="auto"/>
        <w:ind w:left="284" w:hanging="218"/>
        <w:jc w:val="both"/>
        <w:rPr>
          <w:rFonts w:ascii="Century Gothic" w:hAnsi="Century Gothic" w:cs="Arial"/>
          <w:color w:val="000000"/>
          <w:sz w:val="16"/>
          <w:szCs w:val="16"/>
          <w:lang w:val="es-ES"/>
        </w:rPr>
      </w:pPr>
      <w:r w:rsidRPr="004F63A5">
        <w:rPr>
          <w:rFonts w:ascii="Century Gothic" w:hAnsi="Century Gothic" w:cs="Arial"/>
          <w:color w:val="000000"/>
          <w:sz w:val="16"/>
          <w:szCs w:val="16"/>
          <w:lang w:val="es-ES"/>
        </w:rPr>
        <w:t xml:space="preserve">Peraturan Daerah Kota Baubau </w:t>
      </w:r>
      <w:proofErr w:type="gramStart"/>
      <w:r w:rsidRPr="004F63A5">
        <w:rPr>
          <w:rFonts w:ascii="Century Gothic" w:hAnsi="Century Gothic" w:cs="Arial"/>
          <w:color w:val="000000"/>
          <w:sz w:val="16"/>
          <w:szCs w:val="16"/>
          <w:lang w:val="es-ES"/>
        </w:rPr>
        <w:t>Nomor  …</w:t>
      </w:r>
      <w:proofErr w:type="gramEnd"/>
      <w:r w:rsidRPr="004F63A5">
        <w:rPr>
          <w:rFonts w:ascii="Century Gothic" w:hAnsi="Century Gothic" w:cs="Arial"/>
          <w:color w:val="000000"/>
          <w:sz w:val="16"/>
          <w:szCs w:val="16"/>
          <w:lang w:val="es-ES"/>
        </w:rPr>
        <w:t>….. Tahun 2015 tentang Pertanggungjawaban Pelaksanaan APBD Kota Baubau Tahun Anggaran 2014;</w:t>
      </w:r>
    </w:p>
    <w:p w:rsidR="00202F74" w:rsidRPr="004F63A5" w:rsidRDefault="00202F74" w:rsidP="004F63A5">
      <w:pPr>
        <w:pStyle w:val="BodyTextIndent"/>
        <w:numPr>
          <w:ilvl w:val="0"/>
          <w:numId w:val="13"/>
        </w:numPr>
        <w:tabs>
          <w:tab w:val="clear" w:pos="720"/>
        </w:tabs>
        <w:spacing w:before="0"/>
        <w:ind w:left="284" w:hanging="218"/>
        <w:rPr>
          <w:rFonts w:ascii="Century Gothic" w:hAnsi="Century Gothic"/>
          <w:color w:val="000000"/>
          <w:sz w:val="16"/>
          <w:szCs w:val="16"/>
          <w:lang w:val="es-ES"/>
        </w:rPr>
      </w:pPr>
      <w:r w:rsidRPr="004F63A5">
        <w:rPr>
          <w:rFonts w:ascii="Century Gothic" w:hAnsi="Century Gothic"/>
          <w:color w:val="000000"/>
          <w:sz w:val="16"/>
          <w:szCs w:val="16"/>
          <w:lang w:val="es-ES"/>
        </w:rPr>
        <w:t>Peraturan Daerah Kota Baubau Nomor  5 Tahun 20</w:t>
      </w:r>
      <w:r w:rsidRPr="004F63A5">
        <w:rPr>
          <w:rFonts w:ascii="Century Gothic" w:hAnsi="Century Gothic"/>
          <w:color w:val="000000"/>
          <w:sz w:val="16"/>
          <w:szCs w:val="16"/>
          <w:lang w:val="id-ID"/>
        </w:rPr>
        <w:t>1</w:t>
      </w:r>
      <w:r w:rsidRPr="004F63A5">
        <w:rPr>
          <w:rFonts w:ascii="Century Gothic" w:hAnsi="Century Gothic"/>
          <w:color w:val="000000"/>
          <w:sz w:val="16"/>
          <w:szCs w:val="16"/>
        </w:rPr>
        <w:t>4</w:t>
      </w:r>
      <w:r w:rsidRPr="004F63A5">
        <w:rPr>
          <w:rFonts w:ascii="Century Gothic" w:hAnsi="Century Gothic"/>
          <w:color w:val="000000"/>
          <w:sz w:val="16"/>
          <w:szCs w:val="16"/>
          <w:lang w:val="es-ES"/>
        </w:rPr>
        <w:t xml:space="preserve"> tentang </w:t>
      </w:r>
      <w:r w:rsidRPr="004F63A5">
        <w:rPr>
          <w:rFonts w:ascii="Century Gothic" w:hAnsi="Century Gothic"/>
          <w:bCs/>
          <w:color w:val="000000"/>
          <w:sz w:val="16"/>
          <w:szCs w:val="16"/>
          <w:lang w:val="es-ES"/>
        </w:rPr>
        <w:t xml:space="preserve">APBD </w:t>
      </w:r>
      <w:r w:rsidRPr="004F63A5">
        <w:rPr>
          <w:rFonts w:ascii="Century Gothic" w:hAnsi="Century Gothic"/>
          <w:bCs/>
          <w:color w:val="000000"/>
          <w:sz w:val="16"/>
          <w:szCs w:val="16"/>
          <w:lang w:val="id-ID"/>
        </w:rPr>
        <w:t xml:space="preserve"> </w:t>
      </w:r>
      <w:r w:rsidRPr="004F63A5">
        <w:rPr>
          <w:rFonts w:ascii="Century Gothic" w:hAnsi="Century Gothic"/>
          <w:bCs/>
          <w:color w:val="000000"/>
          <w:sz w:val="16"/>
          <w:szCs w:val="16"/>
          <w:lang w:val="es-ES"/>
        </w:rPr>
        <w:t>Kota Baubau Tahun Anggaran 2015</w:t>
      </w:r>
      <w:r w:rsidRPr="004F63A5">
        <w:rPr>
          <w:rFonts w:ascii="Century Gothic" w:hAnsi="Century Gothic"/>
          <w:color w:val="000000"/>
          <w:sz w:val="16"/>
          <w:szCs w:val="16"/>
          <w:lang w:val="es-ES"/>
        </w:rPr>
        <w:t>;</w:t>
      </w:r>
    </w:p>
    <w:p w:rsidR="00202F74" w:rsidRPr="00202F74" w:rsidRDefault="00202F74" w:rsidP="004F63A5">
      <w:pPr>
        <w:numPr>
          <w:ilvl w:val="0"/>
          <w:numId w:val="13"/>
        </w:numPr>
        <w:tabs>
          <w:tab w:val="clear" w:pos="720"/>
        </w:tabs>
        <w:autoSpaceDE w:val="0"/>
        <w:autoSpaceDN w:val="0"/>
        <w:adjustRightInd w:val="0"/>
        <w:spacing w:after="0" w:line="240" w:lineRule="auto"/>
        <w:ind w:left="284" w:hanging="218"/>
        <w:rPr>
          <w:rFonts w:ascii="Century Gothic" w:hAnsi="Century Gothic"/>
          <w:color w:val="000000"/>
          <w:sz w:val="20"/>
          <w:szCs w:val="20"/>
          <w:lang w:val="es-ES"/>
        </w:rPr>
      </w:pPr>
      <w:proofErr w:type="gramStart"/>
      <w:r w:rsidRPr="004F63A5">
        <w:rPr>
          <w:rFonts w:ascii="Century Gothic" w:hAnsi="Century Gothic"/>
          <w:color w:val="000000"/>
          <w:sz w:val="16"/>
          <w:szCs w:val="16"/>
        </w:rPr>
        <w:t>Rencana  Pendapatan</w:t>
      </w:r>
      <w:proofErr w:type="gramEnd"/>
      <w:r w:rsidRPr="004F63A5">
        <w:rPr>
          <w:rFonts w:ascii="Century Gothic" w:hAnsi="Century Gothic"/>
          <w:color w:val="000000"/>
          <w:sz w:val="16"/>
          <w:szCs w:val="16"/>
        </w:rPr>
        <w:t xml:space="preserve"> APBD Kota Baubau</w:t>
      </w:r>
      <w:r w:rsidRPr="004F63A5">
        <w:rPr>
          <w:rFonts w:ascii="Century Gothic" w:hAnsi="Century Gothic"/>
          <w:bCs/>
          <w:color w:val="000000"/>
          <w:sz w:val="16"/>
          <w:szCs w:val="16"/>
          <w:lang w:val="es-ES"/>
        </w:rPr>
        <w:t xml:space="preserve"> Tahun Anggaran 2016;</w:t>
      </w:r>
      <w:r w:rsidRPr="004F63A5">
        <w:rPr>
          <w:rFonts w:ascii="Century Gothic" w:hAnsi="Century Gothic"/>
          <w:color w:val="000000"/>
          <w:sz w:val="16"/>
          <w:szCs w:val="16"/>
          <w:lang w:val="id-ID"/>
        </w:rPr>
        <w:t xml:space="preserve"> </w:t>
      </w:r>
      <w:r w:rsidRPr="004F63A5">
        <w:rPr>
          <w:rFonts w:ascii="Century Gothic" w:hAnsi="Century Gothic"/>
          <w:color w:val="000000"/>
          <w:sz w:val="16"/>
          <w:szCs w:val="16"/>
          <w:lang w:val="es-ES"/>
        </w:rPr>
        <w:t>diolah</w:t>
      </w:r>
      <w:r w:rsidRPr="00202F74">
        <w:rPr>
          <w:rFonts w:ascii="Century Gothic" w:hAnsi="Century Gothic"/>
          <w:color w:val="000000"/>
          <w:sz w:val="20"/>
          <w:szCs w:val="20"/>
          <w:lang w:val="es-ES"/>
        </w:rPr>
        <w:t>.</w:t>
      </w:r>
    </w:p>
    <w:p w:rsidR="00202F74" w:rsidRPr="00202F74" w:rsidRDefault="00202F74" w:rsidP="00202F74">
      <w:pPr>
        <w:tabs>
          <w:tab w:val="left" w:pos="1260"/>
        </w:tabs>
        <w:spacing w:after="120" w:line="360" w:lineRule="auto"/>
        <w:jc w:val="both"/>
        <w:rPr>
          <w:rFonts w:ascii="Century Gothic" w:hAnsi="Century Gothic" w:cs="Calibri"/>
          <w:color w:val="000000"/>
          <w:sz w:val="20"/>
          <w:szCs w:val="20"/>
          <w:lang w:eastAsia="x-none"/>
        </w:rPr>
      </w:pPr>
    </w:p>
    <w:p w:rsidR="00202F74" w:rsidRPr="00202F74" w:rsidRDefault="004F63A5" w:rsidP="00202F74">
      <w:pPr>
        <w:tabs>
          <w:tab w:val="left" w:pos="1260"/>
        </w:tabs>
        <w:spacing w:after="120" w:line="360" w:lineRule="auto"/>
        <w:jc w:val="both"/>
        <w:rPr>
          <w:rFonts w:ascii="Century Gothic" w:hAnsi="Century Gothic"/>
          <w:b/>
          <w:color w:val="FF0000"/>
          <w:sz w:val="20"/>
          <w:szCs w:val="20"/>
          <w:lang w:val="pt-BR"/>
        </w:rPr>
      </w:pPr>
      <w:r w:rsidRPr="00202F74">
        <w:rPr>
          <w:rFonts w:ascii="Century Gothic" w:hAnsi="Century Gothic"/>
          <w:b/>
          <w:noProof/>
          <w:color w:val="FF0000"/>
          <w:sz w:val="20"/>
          <w:szCs w:val="20"/>
        </w:rPr>
        <w:drawing>
          <wp:anchor distT="0" distB="0" distL="114300" distR="114300" simplePos="0" relativeHeight="251676672" behindDoc="0" locked="0" layoutInCell="1" allowOverlap="1" wp14:anchorId="73C68C0B" wp14:editId="22F773AA">
            <wp:simplePos x="0" y="0"/>
            <wp:positionH relativeFrom="column">
              <wp:posOffset>1270</wp:posOffset>
            </wp:positionH>
            <wp:positionV relativeFrom="paragraph">
              <wp:posOffset>1484630</wp:posOffset>
            </wp:positionV>
            <wp:extent cx="5854065" cy="2653665"/>
            <wp:effectExtent l="0" t="0" r="0" b="0"/>
            <wp:wrapTopAndBottom/>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854065" cy="2653665"/>
                    </a:xfrm>
                    <a:prstGeom prst="rect">
                      <a:avLst/>
                    </a:prstGeom>
                    <a:noFill/>
                  </pic:spPr>
                </pic:pic>
              </a:graphicData>
            </a:graphic>
            <wp14:sizeRelH relativeFrom="page">
              <wp14:pctWidth>0</wp14:pctWidth>
            </wp14:sizeRelH>
            <wp14:sizeRelV relativeFrom="page">
              <wp14:pctHeight>0</wp14:pctHeight>
            </wp14:sizeRelV>
          </wp:anchor>
        </w:drawing>
      </w:r>
      <w:r w:rsidR="00202F74" w:rsidRPr="00202F74">
        <w:rPr>
          <w:rFonts w:ascii="Century Gothic" w:hAnsi="Century Gothic" w:cs="Calibri"/>
          <w:color w:val="000000"/>
          <w:sz w:val="20"/>
          <w:szCs w:val="20"/>
          <w:lang w:eastAsia="x-none"/>
        </w:rPr>
        <w:t>Berda</w:t>
      </w:r>
      <w:r w:rsidR="00202F74" w:rsidRPr="00202F74">
        <w:rPr>
          <w:rFonts w:ascii="Century Gothic" w:hAnsi="Century Gothic" w:cs="Calibri"/>
          <w:color w:val="000000"/>
          <w:sz w:val="20"/>
          <w:szCs w:val="20"/>
          <w:lang w:val="x-none" w:eastAsia="x-none"/>
        </w:rPr>
        <w:t xml:space="preserve">sarkan sub-komponennya, dari Rp. </w:t>
      </w:r>
      <w:r w:rsidR="00202F74" w:rsidRPr="00202F74">
        <w:rPr>
          <w:rFonts w:ascii="Century Gothic" w:eastAsia="MS Mincho" w:hAnsi="Century Gothic" w:cs="Calibri"/>
          <w:color w:val="000000"/>
          <w:sz w:val="20"/>
          <w:szCs w:val="20"/>
          <w:lang w:eastAsia="ja-JP"/>
        </w:rPr>
        <w:t>48.677.692.119</w:t>
      </w:r>
      <w:proofErr w:type="gramStart"/>
      <w:r w:rsidR="00202F74" w:rsidRPr="00202F74">
        <w:rPr>
          <w:rFonts w:ascii="Century Gothic" w:hAnsi="Century Gothic" w:cs="Calibri"/>
          <w:color w:val="000000"/>
          <w:sz w:val="20"/>
          <w:szCs w:val="20"/>
          <w:lang w:val="x-none" w:eastAsia="x-none"/>
        </w:rPr>
        <w:t>,-</w:t>
      </w:r>
      <w:proofErr w:type="gramEnd"/>
      <w:r w:rsidR="00202F74" w:rsidRPr="00202F74">
        <w:rPr>
          <w:rFonts w:ascii="Century Gothic" w:hAnsi="Century Gothic" w:cs="Calibri"/>
          <w:color w:val="000000"/>
          <w:sz w:val="20"/>
          <w:szCs w:val="20"/>
          <w:lang w:val="x-none" w:eastAsia="x-none"/>
        </w:rPr>
        <w:t xml:space="preserve"> komponen PAD pada Tahun Anggaran 201</w:t>
      </w:r>
      <w:r w:rsidR="00202F74" w:rsidRPr="00202F74">
        <w:rPr>
          <w:rFonts w:ascii="Century Gothic" w:hAnsi="Century Gothic" w:cs="Calibri"/>
          <w:color w:val="000000"/>
          <w:sz w:val="20"/>
          <w:szCs w:val="20"/>
          <w:lang w:eastAsia="x-none"/>
        </w:rPr>
        <w:t>6</w:t>
      </w:r>
      <w:r w:rsidR="00202F74" w:rsidRPr="00202F74">
        <w:rPr>
          <w:rFonts w:ascii="Century Gothic" w:hAnsi="Century Gothic" w:cs="Calibri"/>
          <w:color w:val="000000"/>
          <w:sz w:val="20"/>
          <w:szCs w:val="20"/>
          <w:lang w:val="x-none" w:eastAsia="x-none"/>
        </w:rPr>
        <w:t>, dip</w:t>
      </w:r>
      <w:r w:rsidR="00202F74" w:rsidRPr="00202F74">
        <w:rPr>
          <w:rFonts w:ascii="Century Gothic" w:hAnsi="Century Gothic" w:cs="Calibri"/>
          <w:color w:val="000000"/>
          <w:sz w:val="20"/>
          <w:szCs w:val="20"/>
          <w:lang w:val="id-ID" w:eastAsia="x-none"/>
        </w:rPr>
        <w:t>redik</w:t>
      </w:r>
      <w:r w:rsidR="00202F74" w:rsidRPr="00202F74">
        <w:rPr>
          <w:rFonts w:ascii="Century Gothic" w:hAnsi="Century Gothic" w:cs="Calibri"/>
          <w:color w:val="000000"/>
          <w:sz w:val="20"/>
          <w:szCs w:val="20"/>
          <w:lang w:val="x-none" w:eastAsia="x-none"/>
        </w:rPr>
        <w:t xml:space="preserve">si sekitar </w:t>
      </w:r>
      <w:r w:rsidR="00202F74" w:rsidRPr="00202F74">
        <w:rPr>
          <w:rFonts w:ascii="Century Gothic" w:hAnsi="Century Gothic" w:cs="Calibri"/>
          <w:color w:val="000000"/>
          <w:sz w:val="20"/>
          <w:szCs w:val="20"/>
          <w:lang w:eastAsia="x-none"/>
        </w:rPr>
        <w:t>68,14%</w:t>
      </w:r>
      <w:r w:rsidR="00202F74" w:rsidRPr="00202F74">
        <w:rPr>
          <w:rFonts w:ascii="Century Gothic" w:hAnsi="Century Gothic" w:cs="Calibri"/>
          <w:color w:val="FF0000"/>
          <w:sz w:val="20"/>
          <w:szCs w:val="20"/>
          <w:lang w:eastAsia="x-none"/>
        </w:rPr>
        <w:t xml:space="preserve"> </w:t>
      </w:r>
      <w:r w:rsidR="00202F74" w:rsidRPr="00202F74">
        <w:rPr>
          <w:rFonts w:ascii="Century Gothic" w:hAnsi="Century Gothic" w:cs="Calibri"/>
          <w:color w:val="000000"/>
          <w:sz w:val="20"/>
          <w:szCs w:val="20"/>
          <w:lang w:val="x-none" w:eastAsia="x-none"/>
        </w:rPr>
        <w:t xml:space="preserve">atau Rp. </w:t>
      </w:r>
      <w:r w:rsidR="00202F74" w:rsidRPr="00202F74">
        <w:rPr>
          <w:rFonts w:ascii="Century Gothic" w:eastAsia="MS Mincho" w:hAnsi="Century Gothic" w:cs="Calibri"/>
          <w:color w:val="000000"/>
          <w:sz w:val="20"/>
          <w:szCs w:val="20"/>
          <w:lang w:eastAsia="ja-JP"/>
        </w:rPr>
        <w:t>33.169.330.513</w:t>
      </w:r>
      <w:r w:rsidR="00202F74" w:rsidRPr="00202F74">
        <w:rPr>
          <w:rFonts w:ascii="Century Gothic" w:hAnsi="Century Gothic" w:cs="Calibri"/>
          <w:color w:val="000000"/>
          <w:sz w:val="20"/>
          <w:szCs w:val="20"/>
          <w:lang w:val="x-none" w:eastAsia="x-none"/>
        </w:rPr>
        <w:t xml:space="preserve">,- disumbangkan oleh sub-komponen </w:t>
      </w:r>
      <w:r w:rsidR="00202F74" w:rsidRPr="00202F74">
        <w:rPr>
          <w:rFonts w:ascii="Century Gothic" w:hAnsi="Century Gothic" w:cs="Calibri"/>
          <w:color w:val="000000"/>
          <w:sz w:val="20"/>
          <w:szCs w:val="20"/>
          <w:lang w:eastAsia="x-none"/>
        </w:rPr>
        <w:t>lain lain pendapatan asli daerah yang sah</w:t>
      </w:r>
      <w:r w:rsidR="00202F74" w:rsidRPr="00202F74">
        <w:rPr>
          <w:rFonts w:ascii="Century Gothic" w:hAnsi="Century Gothic" w:cs="Calibri"/>
          <w:color w:val="000000"/>
          <w:sz w:val="20"/>
          <w:szCs w:val="20"/>
          <w:lang w:val="x-none" w:eastAsia="x-none"/>
        </w:rPr>
        <w:t xml:space="preserve"> diikuti oleh sub-komponen</w:t>
      </w:r>
      <w:r w:rsidR="00202F74" w:rsidRPr="00202F74">
        <w:rPr>
          <w:rFonts w:ascii="Century Gothic" w:hAnsi="Century Gothic" w:cs="Calibri"/>
          <w:color w:val="FF0000"/>
          <w:sz w:val="20"/>
          <w:szCs w:val="20"/>
          <w:lang w:val="x-none" w:eastAsia="x-none"/>
        </w:rPr>
        <w:t xml:space="preserve"> </w:t>
      </w:r>
      <w:r w:rsidR="00202F74" w:rsidRPr="00202F74">
        <w:rPr>
          <w:rFonts w:ascii="Century Gothic" w:hAnsi="Century Gothic" w:cs="Calibri"/>
          <w:color w:val="000000"/>
          <w:sz w:val="20"/>
          <w:szCs w:val="20"/>
          <w:lang w:val="x-none" w:eastAsia="x-none"/>
        </w:rPr>
        <w:t>Pajak Daerah (</w:t>
      </w:r>
      <w:r w:rsidR="00202F74" w:rsidRPr="00202F74">
        <w:rPr>
          <w:rFonts w:ascii="Century Gothic" w:hAnsi="Century Gothic" w:cs="Calibri"/>
          <w:color w:val="000000"/>
          <w:sz w:val="20"/>
          <w:szCs w:val="20"/>
          <w:lang w:eastAsia="x-none"/>
        </w:rPr>
        <w:t>20,37</w:t>
      </w:r>
      <w:r w:rsidR="00202F74" w:rsidRPr="00202F74">
        <w:rPr>
          <w:rFonts w:ascii="Century Gothic" w:hAnsi="Century Gothic" w:cs="Calibri"/>
          <w:color w:val="000000"/>
          <w:sz w:val="20"/>
          <w:szCs w:val="20"/>
          <w:lang w:val="x-none" w:eastAsia="x-none"/>
        </w:rPr>
        <w:t xml:space="preserve">% atau Rp. </w:t>
      </w:r>
      <w:r w:rsidR="00202F74" w:rsidRPr="00202F74">
        <w:rPr>
          <w:rFonts w:ascii="Century Gothic" w:eastAsia="MS Mincho" w:hAnsi="Century Gothic" w:cs="Calibri"/>
          <w:color w:val="000000"/>
          <w:sz w:val="20"/>
          <w:szCs w:val="20"/>
          <w:lang w:eastAsia="ja-JP"/>
        </w:rPr>
        <w:t>9.920.000.000</w:t>
      </w:r>
      <w:r w:rsidR="00202F74" w:rsidRPr="00202F74">
        <w:rPr>
          <w:rFonts w:ascii="Century Gothic" w:hAnsi="Century Gothic" w:cs="Calibri"/>
          <w:color w:val="000000"/>
          <w:sz w:val="20"/>
          <w:szCs w:val="20"/>
          <w:lang w:val="x-none" w:eastAsia="x-none"/>
        </w:rPr>
        <w:t>,-)</w:t>
      </w:r>
      <w:r w:rsidR="00202F74" w:rsidRPr="00202F74">
        <w:rPr>
          <w:rFonts w:ascii="Century Gothic" w:hAnsi="Century Gothic" w:cs="Calibri"/>
          <w:color w:val="FF0000"/>
          <w:sz w:val="20"/>
          <w:szCs w:val="20"/>
          <w:lang w:val="x-none" w:eastAsia="x-none"/>
        </w:rPr>
        <w:t xml:space="preserve"> </w:t>
      </w:r>
      <w:r w:rsidR="00202F74" w:rsidRPr="00202F74">
        <w:rPr>
          <w:rFonts w:ascii="Century Gothic" w:hAnsi="Century Gothic" w:cs="Calibri"/>
          <w:color w:val="000000"/>
          <w:sz w:val="20"/>
          <w:szCs w:val="20"/>
          <w:lang w:val="x-none" w:eastAsia="x-none"/>
        </w:rPr>
        <w:t xml:space="preserve">dan sub-komponen </w:t>
      </w:r>
      <w:r w:rsidR="00202F74" w:rsidRPr="00202F74">
        <w:rPr>
          <w:rFonts w:ascii="Century Gothic" w:hAnsi="Century Gothic" w:cs="Calibri"/>
          <w:color w:val="000000"/>
          <w:sz w:val="20"/>
          <w:szCs w:val="20"/>
          <w:lang w:eastAsia="x-none"/>
        </w:rPr>
        <w:t>Pengelolaan Kekayaan Daerah Yang Dipisahkan</w:t>
      </w:r>
      <w:r w:rsidR="00202F74" w:rsidRPr="00202F74">
        <w:rPr>
          <w:rFonts w:ascii="Century Gothic" w:hAnsi="Century Gothic" w:cs="Calibri"/>
          <w:color w:val="000000"/>
          <w:sz w:val="20"/>
          <w:szCs w:val="20"/>
          <w:lang w:val="x-none" w:eastAsia="x-none"/>
        </w:rPr>
        <w:t xml:space="preserve"> (</w:t>
      </w:r>
      <w:r w:rsidR="00202F74" w:rsidRPr="00202F74">
        <w:rPr>
          <w:rFonts w:ascii="Century Gothic" w:hAnsi="Century Gothic" w:cs="Calibri"/>
          <w:color w:val="000000"/>
          <w:sz w:val="20"/>
          <w:szCs w:val="20"/>
          <w:lang w:eastAsia="x-none"/>
        </w:rPr>
        <w:t>5,49%</w:t>
      </w:r>
      <w:r w:rsidR="00202F74" w:rsidRPr="00202F74">
        <w:rPr>
          <w:rFonts w:ascii="Century Gothic" w:hAnsi="Century Gothic" w:cs="Calibri"/>
          <w:color w:val="000000"/>
          <w:sz w:val="20"/>
          <w:szCs w:val="20"/>
          <w:lang w:val="x-none" w:eastAsia="x-none"/>
        </w:rPr>
        <w:t xml:space="preserve"> atau Rp.</w:t>
      </w:r>
      <w:r w:rsidR="00202F74" w:rsidRPr="00202F74">
        <w:rPr>
          <w:rFonts w:ascii="Century Gothic" w:hAnsi="Century Gothic" w:cs="Calibri"/>
          <w:color w:val="FF0000"/>
          <w:sz w:val="20"/>
          <w:szCs w:val="20"/>
          <w:lang w:val="x-none" w:eastAsia="x-none"/>
        </w:rPr>
        <w:t xml:space="preserve"> </w:t>
      </w:r>
      <w:r w:rsidR="00202F74" w:rsidRPr="00202F74">
        <w:rPr>
          <w:rFonts w:ascii="Century Gothic" w:eastAsia="MS Mincho" w:hAnsi="Century Gothic" w:cs="Calibri"/>
          <w:color w:val="000000"/>
          <w:sz w:val="20"/>
          <w:szCs w:val="20"/>
          <w:lang w:eastAsia="ja-JP"/>
        </w:rPr>
        <w:t>2.674.592.706</w:t>
      </w:r>
      <w:r w:rsidR="00202F74" w:rsidRPr="00202F74">
        <w:rPr>
          <w:rFonts w:ascii="Century Gothic" w:hAnsi="Century Gothic" w:cs="Calibri"/>
          <w:color w:val="000000"/>
          <w:sz w:val="20"/>
          <w:szCs w:val="20"/>
          <w:lang w:val="x-none" w:eastAsia="x-none"/>
        </w:rPr>
        <w:t>,-),</w:t>
      </w:r>
      <w:r w:rsidR="00202F74" w:rsidRPr="00202F74">
        <w:rPr>
          <w:rFonts w:ascii="Century Gothic" w:hAnsi="Century Gothic" w:cs="Calibri"/>
          <w:color w:val="FF0000"/>
          <w:sz w:val="20"/>
          <w:szCs w:val="20"/>
          <w:lang w:val="x-none" w:eastAsia="x-none"/>
        </w:rPr>
        <w:t xml:space="preserve"> </w:t>
      </w:r>
      <w:r w:rsidR="00202F74" w:rsidRPr="00202F74">
        <w:rPr>
          <w:rFonts w:ascii="Century Gothic" w:hAnsi="Century Gothic" w:cs="Calibri"/>
          <w:color w:val="000000"/>
          <w:sz w:val="20"/>
          <w:szCs w:val="20"/>
          <w:lang w:val="x-none" w:eastAsia="x-none"/>
        </w:rPr>
        <w:t xml:space="preserve">dan sub-komponen </w:t>
      </w:r>
      <w:r w:rsidR="00202F74" w:rsidRPr="00202F74">
        <w:rPr>
          <w:rFonts w:ascii="Century Gothic" w:hAnsi="Century Gothic" w:cs="Calibri"/>
          <w:color w:val="000000"/>
          <w:sz w:val="20"/>
          <w:szCs w:val="20"/>
          <w:lang w:eastAsia="x-none"/>
        </w:rPr>
        <w:t xml:space="preserve">Retribusi Daerah </w:t>
      </w:r>
      <w:r w:rsidR="00202F74" w:rsidRPr="00202F74">
        <w:rPr>
          <w:rFonts w:ascii="Century Gothic" w:hAnsi="Century Gothic" w:cs="Calibri"/>
          <w:color w:val="000000"/>
          <w:sz w:val="20"/>
          <w:szCs w:val="20"/>
          <w:lang w:val="x-none" w:eastAsia="x-none"/>
        </w:rPr>
        <w:t>(</w:t>
      </w:r>
      <w:r w:rsidR="00202F74" w:rsidRPr="00202F74">
        <w:rPr>
          <w:rFonts w:ascii="Century Gothic" w:hAnsi="Century Gothic" w:cs="Calibri"/>
          <w:color w:val="000000"/>
          <w:sz w:val="20"/>
          <w:szCs w:val="20"/>
          <w:lang w:eastAsia="x-none"/>
        </w:rPr>
        <w:t>5,98</w:t>
      </w:r>
      <w:r w:rsidR="00202F74" w:rsidRPr="00202F74">
        <w:rPr>
          <w:rFonts w:ascii="Century Gothic" w:hAnsi="Century Gothic" w:cs="Calibri"/>
          <w:color w:val="000000"/>
          <w:sz w:val="20"/>
          <w:szCs w:val="20"/>
          <w:lang w:val="x-none" w:eastAsia="x-none"/>
        </w:rPr>
        <w:t xml:space="preserve">% atau Rp. </w:t>
      </w:r>
      <w:r w:rsidR="00202F74" w:rsidRPr="00202F74">
        <w:rPr>
          <w:rFonts w:ascii="Century Gothic" w:eastAsia="MS Mincho" w:hAnsi="Century Gothic" w:cs="Calibri"/>
          <w:color w:val="000000"/>
          <w:sz w:val="20"/>
          <w:szCs w:val="20"/>
          <w:lang w:val="x-none" w:eastAsia="ja-JP"/>
        </w:rPr>
        <w:t>2</w:t>
      </w:r>
      <w:r w:rsidR="00202F74" w:rsidRPr="00202F74">
        <w:rPr>
          <w:rFonts w:ascii="Century Gothic" w:eastAsia="MS Mincho" w:hAnsi="Century Gothic" w:cs="Calibri"/>
          <w:color w:val="000000"/>
          <w:sz w:val="20"/>
          <w:szCs w:val="20"/>
          <w:lang w:eastAsia="ja-JP"/>
        </w:rPr>
        <w:t>.913.768.900</w:t>
      </w:r>
      <w:r w:rsidR="00202F74" w:rsidRPr="00202F74">
        <w:rPr>
          <w:rFonts w:ascii="Century Gothic" w:hAnsi="Century Gothic" w:cs="Calibri"/>
          <w:color w:val="000000"/>
          <w:sz w:val="20"/>
          <w:szCs w:val="20"/>
          <w:lang w:val="x-none" w:eastAsia="x-none"/>
        </w:rPr>
        <w:t xml:space="preserve">,-) [Gambar </w:t>
      </w:r>
      <w:r>
        <w:rPr>
          <w:rFonts w:ascii="Century Gothic" w:hAnsi="Century Gothic" w:cs="Calibri"/>
          <w:color w:val="000000"/>
          <w:sz w:val="20"/>
          <w:szCs w:val="20"/>
          <w:lang w:eastAsia="x-none"/>
        </w:rPr>
        <w:t>3</w:t>
      </w:r>
      <w:r w:rsidR="00202F74" w:rsidRPr="00202F74">
        <w:rPr>
          <w:rFonts w:ascii="Century Gothic" w:hAnsi="Century Gothic" w:cs="Calibri"/>
          <w:color w:val="000000"/>
          <w:sz w:val="20"/>
          <w:szCs w:val="20"/>
          <w:lang w:val="x-none" w:eastAsia="x-none"/>
        </w:rPr>
        <w:t>.</w:t>
      </w:r>
      <w:r>
        <w:rPr>
          <w:rFonts w:ascii="Century Gothic" w:hAnsi="Century Gothic" w:cs="Calibri"/>
          <w:color w:val="000000"/>
          <w:sz w:val="20"/>
          <w:szCs w:val="20"/>
          <w:lang w:eastAsia="x-none"/>
        </w:rPr>
        <w:t>8</w:t>
      </w:r>
      <w:r w:rsidR="00202F74" w:rsidRPr="00202F74">
        <w:rPr>
          <w:rFonts w:ascii="Century Gothic" w:hAnsi="Century Gothic" w:cs="Calibri"/>
          <w:color w:val="000000"/>
          <w:sz w:val="20"/>
          <w:szCs w:val="20"/>
          <w:lang w:val="x-none" w:eastAsia="x-none"/>
        </w:rPr>
        <w:t>].</w:t>
      </w:r>
    </w:p>
    <w:p w:rsidR="00202F74" w:rsidRPr="00202F74" w:rsidRDefault="00202F74" w:rsidP="00202F74">
      <w:pPr>
        <w:spacing w:after="0" w:line="240" w:lineRule="auto"/>
        <w:rPr>
          <w:rFonts w:ascii="Century Gothic" w:hAnsi="Century Gothic"/>
          <w:b/>
          <w:color w:val="FF0000"/>
          <w:sz w:val="20"/>
          <w:szCs w:val="20"/>
          <w:lang w:val="pt-BR"/>
        </w:rPr>
      </w:pPr>
      <w:r w:rsidRPr="00202F74">
        <w:rPr>
          <w:rFonts w:ascii="Century Gothic" w:hAnsi="Century Gothic"/>
          <w:b/>
          <w:noProof/>
          <w:color w:val="FF0000"/>
          <w:sz w:val="20"/>
          <w:szCs w:val="20"/>
        </w:rPr>
        <w:drawing>
          <wp:anchor distT="0" distB="0" distL="114300" distR="114300" simplePos="0" relativeHeight="251677696" behindDoc="1" locked="0" layoutInCell="1" allowOverlap="1" wp14:anchorId="0A1D095E" wp14:editId="16FD0F00">
            <wp:simplePos x="0" y="0"/>
            <wp:positionH relativeFrom="column">
              <wp:posOffset>1270</wp:posOffset>
            </wp:positionH>
            <wp:positionV relativeFrom="paragraph">
              <wp:posOffset>2661285</wp:posOffset>
            </wp:positionV>
            <wp:extent cx="2912110" cy="1669415"/>
            <wp:effectExtent l="0" t="0" r="2540" b="6985"/>
            <wp:wrapTight wrapText="bothSides">
              <wp:wrapPolygon edited="0">
                <wp:start x="0" y="0"/>
                <wp:lineTo x="0" y="21444"/>
                <wp:lineTo x="21478" y="21444"/>
                <wp:lineTo x="21478" y="0"/>
                <wp:lineTo x="0" y="0"/>
              </wp:wrapPolygon>
            </wp:wrapTight>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912110" cy="1669415"/>
                    </a:xfrm>
                    <a:prstGeom prst="rect">
                      <a:avLst/>
                    </a:prstGeom>
                    <a:noFill/>
                  </pic:spPr>
                </pic:pic>
              </a:graphicData>
            </a:graphic>
            <wp14:sizeRelH relativeFrom="page">
              <wp14:pctWidth>0</wp14:pctWidth>
            </wp14:sizeRelH>
            <wp14:sizeRelV relativeFrom="page">
              <wp14:pctHeight>0</wp14:pctHeight>
            </wp14:sizeRelV>
          </wp:anchor>
        </w:drawing>
      </w:r>
    </w:p>
    <w:p w:rsidR="00202F74" w:rsidRPr="00202F74" w:rsidRDefault="00202F74" w:rsidP="00202F74">
      <w:pPr>
        <w:spacing w:after="0" w:line="240" w:lineRule="auto"/>
        <w:jc w:val="center"/>
        <w:rPr>
          <w:rFonts w:ascii="Century Gothic" w:hAnsi="Century Gothic"/>
          <w:b/>
          <w:color w:val="FF0000"/>
          <w:sz w:val="20"/>
          <w:szCs w:val="20"/>
          <w:lang w:val="pt-BR"/>
        </w:rPr>
      </w:pPr>
    </w:p>
    <w:p w:rsidR="004F63A5" w:rsidRDefault="004F63A5" w:rsidP="00202F74">
      <w:pPr>
        <w:spacing w:after="0" w:line="240" w:lineRule="auto"/>
        <w:jc w:val="center"/>
        <w:rPr>
          <w:rFonts w:ascii="Century Gothic" w:hAnsi="Century Gothic"/>
          <w:b/>
          <w:color w:val="000000"/>
          <w:sz w:val="20"/>
          <w:szCs w:val="20"/>
          <w:lang w:val="pt-BR"/>
        </w:rPr>
      </w:pPr>
    </w:p>
    <w:p w:rsidR="004F63A5" w:rsidRDefault="004F63A5" w:rsidP="00202F74">
      <w:pPr>
        <w:spacing w:after="0" w:line="240" w:lineRule="auto"/>
        <w:jc w:val="center"/>
        <w:rPr>
          <w:rFonts w:ascii="Century Gothic" w:hAnsi="Century Gothic"/>
          <w:b/>
          <w:color w:val="000000"/>
          <w:sz w:val="20"/>
          <w:szCs w:val="20"/>
          <w:lang w:val="pt-BR"/>
        </w:rPr>
      </w:pPr>
    </w:p>
    <w:p w:rsidR="00202F74" w:rsidRPr="00202F74" w:rsidRDefault="00202F74" w:rsidP="00202F74">
      <w:pPr>
        <w:spacing w:after="0" w:line="240" w:lineRule="auto"/>
        <w:jc w:val="center"/>
        <w:rPr>
          <w:rFonts w:ascii="Century Gothic" w:hAnsi="Century Gothic"/>
          <w:b/>
          <w:color w:val="000000"/>
          <w:sz w:val="20"/>
          <w:szCs w:val="20"/>
          <w:lang w:val="pt-BR"/>
        </w:rPr>
      </w:pPr>
      <w:r w:rsidRPr="00202F74">
        <w:rPr>
          <w:rFonts w:ascii="Century Gothic" w:hAnsi="Century Gothic"/>
          <w:b/>
          <w:color w:val="000000"/>
          <w:sz w:val="20"/>
          <w:szCs w:val="20"/>
          <w:lang w:val="pt-BR"/>
        </w:rPr>
        <w:t xml:space="preserve">Gambar </w:t>
      </w:r>
      <w:r w:rsidR="004F63A5">
        <w:rPr>
          <w:rFonts w:ascii="Century Gothic" w:hAnsi="Century Gothic"/>
          <w:b/>
          <w:color w:val="000000"/>
          <w:sz w:val="20"/>
          <w:szCs w:val="20"/>
          <w:lang w:val="pt-BR"/>
        </w:rPr>
        <w:t>3.9</w:t>
      </w:r>
    </w:p>
    <w:p w:rsidR="00202F74" w:rsidRPr="00202F74" w:rsidRDefault="00202F74" w:rsidP="00202F74">
      <w:pPr>
        <w:spacing w:after="0" w:line="240" w:lineRule="auto"/>
        <w:jc w:val="center"/>
        <w:rPr>
          <w:rFonts w:ascii="Century Gothic" w:hAnsi="Century Gothic"/>
          <w:b/>
          <w:color w:val="000000"/>
          <w:sz w:val="20"/>
          <w:szCs w:val="20"/>
        </w:rPr>
      </w:pPr>
      <w:r w:rsidRPr="00202F74">
        <w:rPr>
          <w:rFonts w:ascii="Century Gothic" w:hAnsi="Century Gothic"/>
          <w:b/>
          <w:color w:val="000000"/>
          <w:sz w:val="20"/>
          <w:szCs w:val="20"/>
          <w:lang w:val="pt-BR"/>
        </w:rPr>
        <w:t>Komposisi Dana Perimbangan Tahun Anggaran 20</w:t>
      </w:r>
      <w:r w:rsidRPr="00202F74">
        <w:rPr>
          <w:rFonts w:ascii="Century Gothic" w:hAnsi="Century Gothic"/>
          <w:b/>
          <w:color w:val="000000"/>
          <w:sz w:val="20"/>
          <w:szCs w:val="20"/>
        </w:rPr>
        <w:t>14</w:t>
      </w:r>
      <w:r w:rsidRPr="00202F74">
        <w:rPr>
          <w:rFonts w:ascii="Century Gothic" w:hAnsi="Century Gothic"/>
          <w:b/>
          <w:color w:val="000000"/>
          <w:sz w:val="20"/>
          <w:szCs w:val="20"/>
          <w:lang w:val="pt-BR"/>
        </w:rPr>
        <w:t>-2016</w:t>
      </w:r>
    </w:p>
    <w:p w:rsidR="00202F74" w:rsidRPr="00202F74" w:rsidRDefault="00202F74" w:rsidP="00202F74">
      <w:pPr>
        <w:pStyle w:val="BodyTextIndent"/>
        <w:ind w:left="1162" w:hanging="1162"/>
        <w:rPr>
          <w:rFonts w:ascii="Century Gothic" w:hAnsi="Century Gothic"/>
          <w:color w:val="FF0000"/>
          <w:sz w:val="20"/>
          <w:szCs w:val="20"/>
        </w:rPr>
      </w:pPr>
    </w:p>
    <w:p w:rsidR="004F63A5" w:rsidRDefault="004F63A5" w:rsidP="00202F74">
      <w:pPr>
        <w:pStyle w:val="BodyTextIndent"/>
        <w:ind w:left="1162" w:hanging="1162"/>
        <w:rPr>
          <w:rFonts w:ascii="Century Gothic" w:hAnsi="Century Gothic"/>
          <w:color w:val="000000"/>
          <w:sz w:val="20"/>
          <w:szCs w:val="20"/>
        </w:rPr>
      </w:pPr>
    </w:p>
    <w:p w:rsidR="004F63A5" w:rsidRDefault="004F63A5" w:rsidP="00202F74">
      <w:pPr>
        <w:pStyle w:val="BodyTextIndent"/>
        <w:ind w:left="1162" w:hanging="1162"/>
        <w:rPr>
          <w:rFonts w:ascii="Century Gothic" w:hAnsi="Century Gothic"/>
          <w:color w:val="000000"/>
          <w:sz w:val="20"/>
          <w:szCs w:val="20"/>
        </w:rPr>
      </w:pPr>
    </w:p>
    <w:p w:rsidR="00202F74" w:rsidRPr="004F63A5" w:rsidRDefault="00202F74" w:rsidP="00202F74">
      <w:pPr>
        <w:pStyle w:val="BodyTextIndent"/>
        <w:ind w:left="1162" w:hanging="1162"/>
        <w:rPr>
          <w:rFonts w:ascii="Century Gothic" w:hAnsi="Century Gothic"/>
          <w:color w:val="000000"/>
          <w:sz w:val="16"/>
          <w:szCs w:val="16"/>
        </w:rPr>
      </w:pPr>
      <w:r w:rsidRPr="004F63A5">
        <w:rPr>
          <w:rFonts w:ascii="Century Gothic" w:hAnsi="Century Gothic"/>
          <w:color w:val="000000"/>
          <w:sz w:val="16"/>
          <w:szCs w:val="16"/>
        </w:rPr>
        <w:t xml:space="preserve">Keterangan: </w:t>
      </w:r>
    </w:p>
    <w:p w:rsidR="00202F74" w:rsidRPr="004F63A5" w:rsidRDefault="00202F74" w:rsidP="004F63A5">
      <w:pPr>
        <w:pStyle w:val="BodyTextIndent"/>
        <w:ind w:left="0" w:firstLine="0"/>
        <w:rPr>
          <w:rFonts w:ascii="Century Gothic" w:hAnsi="Century Gothic"/>
          <w:color w:val="000000"/>
          <w:sz w:val="16"/>
          <w:szCs w:val="16"/>
          <w:lang w:val="pt-BR"/>
        </w:rPr>
      </w:pPr>
      <w:r w:rsidRPr="004F63A5">
        <w:rPr>
          <w:rFonts w:ascii="Century Gothic" w:hAnsi="Century Gothic"/>
          <w:color w:val="000000"/>
          <w:sz w:val="16"/>
          <w:szCs w:val="16"/>
        </w:rPr>
        <w:t xml:space="preserve">Realisasi Pendapatan tahun anggaran 2014 adalah angka setelah diaudit BPK dan nilai pendapatan tahun anggaran </w:t>
      </w:r>
      <w:proofErr w:type="gramStart"/>
      <w:r w:rsidRPr="004F63A5">
        <w:rPr>
          <w:rFonts w:ascii="Century Gothic" w:hAnsi="Century Gothic"/>
          <w:color w:val="000000"/>
          <w:sz w:val="16"/>
          <w:szCs w:val="16"/>
        </w:rPr>
        <w:t>2016  adalah</w:t>
      </w:r>
      <w:proofErr w:type="gramEnd"/>
      <w:r w:rsidRPr="004F63A5">
        <w:rPr>
          <w:rFonts w:ascii="Century Gothic" w:hAnsi="Century Gothic"/>
          <w:color w:val="000000"/>
          <w:sz w:val="16"/>
          <w:szCs w:val="16"/>
        </w:rPr>
        <w:t xml:space="preserve"> angka proyeksi</w:t>
      </w:r>
    </w:p>
    <w:p w:rsidR="00202F74" w:rsidRPr="004F63A5" w:rsidRDefault="00202F74" w:rsidP="00202F74">
      <w:pPr>
        <w:pStyle w:val="BodyTextIndent"/>
        <w:ind w:left="812" w:hanging="812"/>
        <w:rPr>
          <w:rFonts w:ascii="Century Gothic" w:hAnsi="Century Gothic"/>
          <w:color w:val="000000"/>
          <w:sz w:val="16"/>
          <w:szCs w:val="16"/>
          <w:lang w:val="es-ES"/>
        </w:rPr>
      </w:pPr>
      <w:r w:rsidRPr="004F63A5">
        <w:rPr>
          <w:rFonts w:ascii="Century Gothic" w:hAnsi="Century Gothic"/>
          <w:color w:val="000000"/>
          <w:sz w:val="16"/>
          <w:szCs w:val="16"/>
          <w:lang w:val="es-ES"/>
        </w:rPr>
        <w:t xml:space="preserve">Sumber: </w:t>
      </w:r>
    </w:p>
    <w:p w:rsidR="00202F74" w:rsidRPr="004F63A5" w:rsidRDefault="00202F74" w:rsidP="00816D29">
      <w:pPr>
        <w:numPr>
          <w:ilvl w:val="0"/>
          <w:numId w:val="14"/>
        </w:numPr>
        <w:spacing w:after="0" w:line="240" w:lineRule="auto"/>
        <w:jc w:val="both"/>
        <w:rPr>
          <w:rFonts w:ascii="Century Gothic" w:hAnsi="Century Gothic" w:cs="Arial"/>
          <w:color w:val="000000"/>
          <w:sz w:val="16"/>
          <w:szCs w:val="16"/>
          <w:lang w:val="es-ES"/>
        </w:rPr>
      </w:pPr>
      <w:r w:rsidRPr="004F63A5">
        <w:rPr>
          <w:rFonts w:ascii="Century Gothic" w:hAnsi="Century Gothic" w:cs="Arial"/>
          <w:color w:val="000000"/>
          <w:sz w:val="16"/>
          <w:szCs w:val="16"/>
          <w:lang w:val="es-ES"/>
        </w:rPr>
        <w:t xml:space="preserve">Peraturan Daerah Kota Baubau </w:t>
      </w:r>
      <w:proofErr w:type="gramStart"/>
      <w:r w:rsidRPr="004F63A5">
        <w:rPr>
          <w:rFonts w:ascii="Century Gothic" w:hAnsi="Century Gothic" w:cs="Arial"/>
          <w:color w:val="000000"/>
          <w:sz w:val="16"/>
          <w:szCs w:val="16"/>
          <w:lang w:val="es-ES"/>
        </w:rPr>
        <w:t>Nomor ……</w:t>
      </w:r>
      <w:proofErr w:type="gramEnd"/>
      <w:r w:rsidRPr="004F63A5">
        <w:rPr>
          <w:rFonts w:ascii="Century Gothic" w:hAnsi="Century Gothic" w:cs="Arial"/>
          <w:color w:val="000000"/>
          <w:sz w:val="16"/>
          <w:szCs w:val="16"/>
          <w:lang w:val="es-ES"/>
        </w:rPr>
        <w:t xml:space="preserve"> Tahun 2015 tentang Pertanggungjawaban Pelaksanaan APBD Kota Baubau Tahun Anggaran 2014;</w:t>
      </w:r>
    </w:p>
    <w:p w:rsidR="00202F74" w:rsidRPr="004F63A5" w:rsidRDefault="00202F74" w:rsidP="00816D29">
      <w:pPr>
        <w:pStyle w:val="BodyTextIndent"/>
        <w:numPr>
          <w:ilvl w:val="0"/>
          <w:numId w:val="14"/>
        </w:numPr>
        <w:spacing w:before="0"/>
        <w:jc w:val="left"/>
        <w:rPr>
          <w:rFonts w:ascii="Century Gothic" w:hAnsi="Century Gothic"/>
          <w:color w:val="000000"/>
          <w:sz w:val="16"/>
          <w:szCs w:val="16"/>
          <w:lang w:val="es-ES"/>
        </w:rPr>
      </w:pPr>
      <w:r w:rsidRPr="004F63A5">
        <w:rPr>
          <w:rFonts w:ascii="Century Gothic" w:hAnsi="Century Gothic"/>
          <w:color w:val="000000"/>
          <w:sz w:val="16"/>
          <w:szCs w:val="16"/>
          <w:lang w:val="es-ES"/>
        </w:rPr>
        <w:t>Peraturan Daerah Kota Baubau Nomor  5 Tahun 20</w:t>
      </w:r>
      <w:r w:rsidRPr="004F63A5">
        <w:rPr>
          <w:rFonts w:ascii="Century Gothic" w:hAnsi="Century Gothic"/>
          <w:color w:val="000000"/>
          <w:sz w:val="16"/>
          <w:szCs w:val="16"/>
          <w:lang w:val="id-ID"/>
        </w:rPr>
        <w:t>1</w:t>
      </w:r>
      <w:r w:rsidRPr="004F63A5">
        <w:rPr>
          <w:rFonts w:ascii="Century Gothic" w:hAnsi="Century Gothic"/>
          <w:color w:val="000000"/>
          <w:sz w:val="16"/>
          <w:szCs w:val="16"/>
        </w:rPr>
        <w:t>4</w:t>
      </w:r>
      <w:r w:rsidRPr="004F63A5">
        <w:rPr>
          <w:rFonts w:ascii="Century Gothic" w:hAnsi="Century Gothic"/>
          <w:color w:val="000000"/>
          <w:sz w:val="16"/>
          <w:szCs w:val="16"/>
          <w:lang w:val="es-ES"/>
        </w:rPr>
        <w:t xml:space="preserve"> tentang </w:t>
      </w:r>
      <w:r w:rsidRPr="004F63A5">
        <w:rPr>
          <w:rFonts w:ascii="Century Gothic" w:hAnsi="Century Gothic"/>
          <w:bCs/>
          <w:color w:val="000000"/>
          <w:sz w:val="16"/>
          <w:szCs w:val="16"/>
          <w:lang w:val="es-ES"/>
        </w:rPr>
        <w:t xml:space="preserve">APBD </w:t>
      </w:r>
      <w:r w:rsidRPr="004F63A5">
        <w:rPr>
          <w:rFonts w:ascii="Century Gothic" w:hAnsi="Century Gothic"/>
          <w:bCs/>
          <w:color w:val="000000"/>
          <w:sz w:val="16"/>
          <w:szCs w:val="16"/>
          <w:lang w:val="id-ID"/>
        </w:rPr>
        <w:t xml:space="preserve"> </w:t>
      </w:r>
      <w:r w:rsidRPr="004F63A5">
        <w:rPr>
          <w:rFonts w:ascii="Century Gothic" w:hAnsi="Century Gothic"/>
          <w:bCs/>
          <w:color w:val="000000"/>
          <w:sz w:val="16"/>
          <w:szCs w:val="16"/>
          <w:lang w:val="es-ES"/>
        </w:rPr>
        <w:t xml:space="preserve">Kota Baubau </w:t>
      </w:r>
      <w:r w:rsidR="004F63A5">
        <w:rPr>
          <w:rFonts w:ascii="Century Gothic" w:hAnsi="Century Gothic"/>
          <w:bCs/>
          <w:color w:val="000000"/>
          <w:sz w:val="16"/>
          <w:szCs w:val="16"/>
          <w:lang w:val="es-ES"/>
        </w:rPr>
        <w:t>TA</w:t>
      </w:r>
      <w:r w:rsidRPr="004F63A5">
        <w:rPr>
          <w:rFonts w:ascii="Century Gothic" w:hAnsi="Century Gothic"/>
          <w:bCs/>
          <w:color w:val="000000"/>
          <w:sz w:val="16"/>
          <w:szCs w:val="16"/>
          <w:lang w:val="es-ES"/>
        </w:rPr>
        <w:t xml:space="preserve"> 2015</w:t>
      </w:r>
      <w:r w:rsidRPr="004F63A5">
        <w:rPr>
          <w:rFonts w:ascii="Century Gothic" w:hAnsi="Century Gothic"/>
          <w:color w:val="000000"/>
          <w:sz w:val="16"/>
          <w:szCs w:val="16"/>
          <w:lang w:val="es-ES"/>
        </w:rPr>
        <w:t>;</w:t>
      </w:r>
    </w:p>
    <w:p w:rsidR="00202F74" w:rsidRPr="004F63A5" w:rsidRDefault="00202F74" w:rsidP="00816D29">
      <w:pPr>
        <w:numPr>
          <w:ilvl w:val="0"/>
          <w:numId w:val="14"/>
        </w:numPr>
        <w:autoSpaceDE w:val="0"/>
        <w:autoSpaceDN w:val="0"/>
        <w:adjustRightInd w:val="0"/>
        <w:spacing w:after="0" w:line="240" w:lineRule="auto"/>
        <w:rPr>
          <w:rFonts w:ascii="Century Gothic" w:hAnsi="Century Gothic"/>
          <w:color w:val="000000"/>
          <w:sz w:val="16"/>
          <w:szCs w:val="16"/>
          <w:lang w:val="es-ES"/>
        </w:rPr>
      </w:pPr>
      <w:proofErr w:type="gramStart"/>
      <w:r w:rsidRPr="004F63A5">
        <w:rPr>
          <w:rFonts w:ascii="Century Gothic" w:hAnsi="Century Gothic"/>
          <w:color w:val="000000"/>
          <w:sz w:val="16"/>
          <w:szCs w:val="16"/>
        </w:rPr>
        <w:t>Rencana  Pendapatan</w:t>
      </w:r>
      <w:proofErr w:type="gramEnd"/>
      <w:r w:rsidRPr="004F63A5">
        <w:rPr>
          <w:rFonts w:ascii="Century Gothic" w:hAnsi="Century Gothic"/>
          <w:color w:val="000000"/>
          <w:sz w:val="16"/>
          <w:szCs w:val="16"/>
        </w:rPr>
        <w:t xml:space="preserve"> APBD Kota Baubau</w:t>
      </w:r>
      <w:r w:rsidRPr="004F63A5">
        <w:rPr>
          <w:rFonts w:ascii="Century Gothic" w:hAnsi="Century Gothic"/>
          <w:bCs/>
          <w:color w:val="000000"/>
          <w:sz w:val="16"/>
          <w:szCs w:val="16"/>
          <w:lang w:val="es-ES"/>
        </w:rPr>
        <w:t xml:space="preserve"> Tahun Anggaran 2016;</w:t>
      </w:r>
      <w:r w:rsidRPr="004F63A5">
        <w:rPr>
          <w:rFonts w:ascii="Century Gothic" w:hAnsi="Century Gothic"/>
          <w:color w:val="000000"/>
          <w:sz w:val="16"/>
          <w:szCs w:val="16"/>
          <w:lang w:val="id-ID"/>
        </w:rPr>
        <w:t xml:space="preserve"> </w:t>
      </w:r>
      <w:r w:rsidRPr="004F63A5">
        <w:rPr>
          <w:rFonts w:ascii="Century Gothic" w:hAnsi="Century Gothic"/>
          <w:color w:val="000000"/>
          <w:sz w:val="16"/>
          <w:szCs w:val="16"/>
          <w:lang w:val="es-ES"/>
        </w:rPr>
        <w:t>diolah.</w:t>
      </w:r>
    </w:p>
    <w:p w:rsidR="00202F74" w:rsidRPr="00202F74" w:rsidRDefault="00202F74" w:rsidP="00202F74">
      <w:pPr>
        <w:tabs>
          <w:tab w:val="left" w:pos="1260"/>
        </w:tabs>
        <w:spacing w:after="120" w:line="360" w:lineRule="auto"/>
        <w:jc w:val="both"/>
        <w:rPr>
          <w:rFonts w:ascii="Century Gothic" w:hAnsi="Century Gothic" w:cs="Calibri"/>
          <w:color w:val="000000"/>
          <w:sz w:val="20"/>
          <w:szCs w:val="20"/>
          <w:lang w:val="x-none" w:eastAsia="x-none"/>
        </w:rPr>
      </w:pPr>
    </w:p>
    <w:p w:rsidR="00202F74" w:rsidRPr="00202F74" w:rsidRDefault="00202F74" w:rsidP="00202F74">
      <w:pPr>
        <w:tabs>
          <w:tab w:val="left" w:pos="1260"/>
        </w:tabs>
        <w:spacing w:after="120" w:line="360" w:lineRule="auto"/>
        <w:jc w:val="both"/>
        <w:rPr>
          <w:rFonts w:ascii="Century Gothic" w:hAnsi="Century Gothic" w:cs="Calibri"/>
          <w:color w:val="000000"/>
          <w:sz w:val="20"/>
          <w:szCs w:val="20"/>
          <w:lang w:val="x-none" w:eastAsia="x-none"/>
        </w:rPr>
      </w:pPr>
      <w:r w:rsidRPr="00202F74">
        <w:rPr>
          <w:rFonts w:ascii="Century Gothic" w:hAnsi="Century Gothic" w:cs="Calibri"/>
          <w:color w:val="000000"/>
          <w:sz w:val="20"/>
          <w:szCs w:val="20"/>
          <w:lang w:val="x-none" w:eastAsia="x-none"/>
        </w:rPr>
        <w:lastRenderedPageBreak/>
        <w:t>Dilihat berdasarkan sub-komponennya, Dana Perimbangan pada Tahun Anggaran 201</w:t>
      </w:r>
      <w:r w:rsidRPr="00202F74">
        <w:rPr>
          <w:rFonts w:ascii="Century Gothic" w:hAnsi="Century Gothic" w:cs="Calibri"/>
          <w:color w:val="000000"/>
          <w:sz w:val="20"/>
          <w:szCs w:val="20"/>
          <w:lang w:eastAsia="x-none"/>
        </w:rPr>
        <w:t>6</w:t>
      </w:r>
      <w:r w:rsidRPr="00202F74">
        <w:rPr>
          <w:rFonts w:ascii="Century Gothic" w:hAnsi="Century Gothic" w:cs="Calibri"/>
          <w:color w:val="000000"/>
          <w:sz w:val="20"/>
          <w:szCs w:val="20"/>
          <w:lang w:val="x-none" w:eastAsia="x-none"/>
        </w:rPr>
        <w:t xml:space="preserve"> diperkirakan sekitar </w:t>
      </w:r>
      <w:r w:rsidRPr="00202F74">
        <w:rPr>
          <w:rFonts w:ascii="Century Gothic" w:hAnsi="Century Gothic" w:cs="Calibri"/>
          <w:color w:val="000000"/>
          <w:sz w:val="20"/>
          <w:szCs w:val="20"/>
          <w:lang w:eastAsia="x-none"/>
        </w:rPr>
        <w:t>70,75</w:t>
      </w:r>
      <w:r w:rsidRPr="00202F74">
        <w:rPr>
          <w:rFonts w:ascii="Century Gothic" w:hAnsi="Century Gothic" w:cs="Calibri"/>
          <w:color w:val="000000"/>
          <w:sz w:val="20"/>
          <w:szCs w:val="20"/>
          <w:lang w:val="x-none" w:eastAsia="x-none"/>
        </w:rPr>
        <w:t xml:space="preserve">% </w:t>
      </w:r>
      <w:r w:rsidRPr="00202F74">
        <w:rPr>
          <w:rFonts w:ascii="Century Gothic" w:hAnsi="Century Gothic" w:cs="Calibri"/>
          <w:color w:val="000000"/>
          <w:sz w:val="20"/>
          <w:szCs w:val="20"/>
          <w:lang w:eastAsia="x-none"/>
        </w:rPr>
        <w:t xml:space="preserve">disumbangkan oleh </w:t>
      </w:r>
      <w:r w:rsidRPr="00202F74">
        <w:rPr>
          <w:rFonts w:ascii="Century Gothic" w:hAnsi="Century Gothic" w:cs="Calibri"/>
          <w:color w:val="000000"/>
          <w:sz w:val="20"/>
          <w:szCs w:val="20"/>
          <w:lang w:val="x-none" w:eastAsia="x-none"/>
        </w:rPr>
        <w:t xml:space="preserve"> Dana Alokasi Umum (DAU)</w:t>
      </w:r>
      <w:r w:rsidRPr="00202F74">
        <w:rPr>
          <w:rFonts w:ascii="Century Gothic" w:hAnsi="Century Gothic" w:cs="Calibri"/>
          <w:color w:val="000000"/>
          <w:sz w:val="20"/>
          <w:szCs w:val="20"/>
          <w:lang w:val="id-ID" w:eastAsia="x-none"/>
        </w:rPr>
        <w:t>,</w:t>
      </w:r>
      <w:r w:rsidRPr="00202F74">
        <w:rPr>
          <w:rFonts w:ascii="Century Gothic" w:hAnsi="Century Gothic" w:cs="Calibri"/>
          <w:color w:val="FF0000"/>
          <w:sz w:val="20"/>
          <w:szCs w:val="20"/>
          <w:lang w:val="id-ID" w:eastAsia="x-none"/>
        </w:rPr>
        <w:t xml:space="preserve"> </w:t>
      </w:r>
      <w:r w:rsidRPr="00202F74">
        <w:rPr>
          <w:rFonts w:ascii="Century Gothic" w:hAnsi="Century Gothic" w:cs="Calibri"/>
          <w:color w:val="000000"/>
          <w:sz w:val="20"/>
          <w:szCs w:val="20"/>
          <w:lang w:val="id-ID" w:eastAsia="x-none"/>
        </w:rPr>
        <w:t xml:space="preserve">sekitar 25,29 % dari dana alokasi khusus </w:t>
      </w:r>
      <w:r w:rsidRPr="00202F74">
        <w:rPr>
          <w:rFonts w:ascii="Century Gothic" w:hAnsi="Century Gothic" w:cs="Calibri"/>
          <w:color w:val="000000"/>
          <w:sz w:val="20"/>
          <w:szCs w:val="20"/>
          <w:lang w:eastAsia="x-none"/>
        </w:rPr>
        <w:t>(DAK),</w:t>
      </w:r>
      <w:r w:rsidRPr="00202F74">
        <w:rPr>
          <w:rFonts w:ascii="Century Gothic" w:hAnsi="Century Gothic" w:cs="Calibri"/>
          <w:color w:val="000000"/>
          <w:sz w:val="20"/>
          <w:szCs w:val="20"/>
          <w:lang w:val="id-ID" w:eastAsia="x-none"/>
        </w:rPr>
        <w:t xml:space="preserve"> </w:t>
      </w:r>
      <w:r w:rsidRPr="00202F74">
        <w:rPr>
          <w:rFonts w:ascii="Century Gothic" w:hAnsi="Century Gothic" w:cs="Calibri"/>
          <w:color w:val="000000"/>
          <w:sz w:val="20"/>
          <w:szCs w:val="20"/>
          <w:lang w:eastAsia="x-none"/>
        </w:rPr>
        <w:t xml:space="preserve">dan sekitar 3,95 % dari bagi hasil pajak /bukan pajak </w:t>
      </w:r>
      <w:r w:rsidRPr="00202F74">
        <w:rPr>
          <w:rFonts w:ascii="Century Gothic" w:hAnsi="Century Gothic" w:cs="Calibri"/>
          <w:color w:val="000000"/>
          <w:sz w:val="20"/>
          <w:szCs w:val="20"/>
          <w:lang w:val="x-none" w:eastAsia="x-none"/>
        </w:rPr>
        <w:t>(Gambar 4.3).</w:t>
      </w:r>
    </w:p>
    <w:p w:rsidR="004F63A5" w:rsidRPr="004F63A5" w:rsidRDefault="00202F74" w:rsidP="004F63A5">
      <w:pPr>
        <w:tabs>
          <w:tab w:val="left" w:pos="1260"/>
        </w:tabs>
        <w:spacing w:after="0" w:line="240" w:lineRule="auto"/>
        <w:jc w:val="center"/>
        <w:rPr>
          <w:rFonts w:ascii="Century Gothic" w:hAnsi="Century Gothic" w:cs="Calibri"/>
          <w:b/>
          <w:color w:val="000000"/>
          <w:sz w:val="20"/>
          <w:szCs w:val="20"/>
          <w:lang w:eastAsia="x-none"/>
        </w:rPr>
      </w:pPr>
      <w:r w:rsidRPr="004F63A5">
        <w:rPr>
          <w:rFonts w:ascii="Century Gothic" w:hAnsi="Century Gothic" w:cs="Calibri"/>
          <w:b/>
          <w:color w:val="000000"/>
          <w:sz w:val="20"/>
          <w:szCs w:val="20"/>
          <w:lang w:eastAsia="x-none"/>
        </w:rPr>
        <w:t xml:space="preserve">Tabel </w:t>
      </w:r>
      <w:r w:rsidR="006B22DE">
        <w:rPr>
          <w:rFonts w:ascii="Century Gothic" w:hAnsi="Century Gothic" w:cs="Calibri"/>
          <w:b/>
          <w:color w:val="000000"/>
          <w:sz w:val="20"/>
          <w:szCs w:val="20"/>
          <w:lang w:eastAsia="x-none"/>
        </w:rPr>
        <w:t>3.7</w:t>
      </w:r>
      <w:bookmarkStart w:id="0" w:name="_GoBack"/>
      <w:bookmarkEnd w:id="0"/>
    </w:p>
    <w:p w:rsidR="00202F74" w:rsidRPr="004F63A5" w:rsidRDefault="00202F74" w:rsidP="004F63A5">
      <w:pPr>
        <w:tabs>
          <w:tab w:val="left" w:pos="1260"/>
        </w:tabs>
        <w:spacing w:after="0" w:line="240" w:lineRule="auto"/>
        <w:jc w:val="center"/>
        <w:rPr>
          <w:rFonts w:ascii="Century Gothic" w:hAnsi="Century Gothic" w:cs="Calibri"/>
          <w:b/>
          <w:color w:val="000000"/>
          <w:sz w:val="20"/>
          <w:szCs w:val="20"/>
          <w:lang w:eastAsia="x-none"/>
        </w:rPr>
      </w:pPr>
      <w:r w:rsidRPr="004F63A5">
        <w:rPr>
          <w:rFonts w:ascii="Century Gothic" w:hAnsi="Century Gothic" w:cs="Calibri"/>
          <w:b/>
          <w:color w:val="000000"/>
          <w:sz w:val="20"/>
          <w:szCs w:val="20"/>
          <w:lang w:eastAsia="x-none"/>
        </w:rPr>
        <w:t xml:space="preserve"> Lain lain PendapataDaerah </w:t>
      </w:r>
      <w:proofErr w:type="gramStart"/>
      <w:r w:rsidRPr="004F63A5">
        <w:rPr>
          <w:rFonts w:ascii="Century Gothic" w:hAnsi="Century Gothic" w:cs="Calibri"/>
          <w:b/>
          <w:color w:val="000000"/>
          <w:sz w:val="20"/>
          <w:szCs w:val="20"/>
          <w:lang w:eastAsia="x-none"/>
        </w:rPr>
        <w:t>yag</w:t>
      </w:r>
      <w:proofErr w:type="gramEnd"/>
      <w:r w:rsidRPr="004F63A5">
        <w:rPr>
          <w:rFonts w:ascii="Century Gothic" w:hAnsi="Century Gothic" w:cs="Calibri"/>
          <w:b/>
          <w:color w:val="000000"/>
          <w:sz w:val="20"/>
          <w:szCs w:val="20"/>
          <w:lang w:eastAsia="x-none"/>
        </w:rPr>
        <w:t xml:space="preserve"> Sah TA 2014-2016</w:t>
      </w:r>
    </w:p>
    <w:tbl>
      <w:tblPr>
        <w:tblpPr w:leftFromText="180" w:rightFromText="180" w:vertAnchor="text"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53"/>
        <w:gridCol w:w="1691"/>
        <w:gridCol w:w="1691"/>
        <w:gridCol w:w="1691"/>
      </w:tblGrid>
      <w:tr w:rsidR="004F63A5" w:rsidRPr="004F63A5" w:rsidTr="004F63A5">
        <w:trPr>
          <w:trHeight w:val="20"/>
        </w:trPr>
        <w:tc>
          <w:tcPr>
            <w:tcW w:w="2093" w:type="pct"/>
            <w:shd w:val="clear" w:color="auto" w:fill="auto"/>
            <w:noWrap/>
            <w:vAlign w:val="center"/>
            <w:hideMark/>
          </w:tcPr>
          <w:p w:rsidR="004F63A5" w:rsidRDefault="004F63A5" w:rsidP="004F63A5">
            <w:pPr>
              <w:spacing w:after="0" w:line="240" w:lineRule="auto"/>
              <w:jc w:val="center"/>
              <w:rPr>
                <w:rFonts w:ascii="Century Gothic" w:eastAsia="Times New Roman" w:hAnsi="Century Gothic" w:cs="Calibri"/>
                <w:b/>
                <w:bCs/>
                <w:color w:val="000000"/>
                <w:sz w:val="18"/>
                <w:szCs w:val="18"/>
              </w:rPr>
            </w:pPr>
            <w:r w:rsidRPr="004F63A5">
              <w:rPr>
                <w:rFonts w:ascii="Century Gothic" w:eastAsia="Times New Roman" w:hAnsi="Century Gothic" w:cs="Calibri"/>
                <w:b/>
                <w:bCs/>
                <w:color w:val="000000"/>
                <w:sz w:val="18"/>
                <w:szCs w:val="18"/>
              </w:rPr>
              <w:t>LAIN-LAIN PENDAPATAN DAERAH</w:t>
            </w:r>
          </w:p>
          <w:p w:rsidR="004F63A5" w:rsidRPr="004F63A5" w:rsidRDefault="004F63A5" w:rsidP="004F63A5">
            <w:pPr>
              <w:spacing w:after="0" w:line="240" w:lineRule="auto"/>
              <w:jc w:val="center"/>
              <w:rPr>
                <w:rFonts w:ascii="Century Gothic" w:eastAsia="Times New Roman" w:hAnsi="Century Gothic" w:cs="Calibri"/>
                <w:b/>
                <w:bCs/>
                <w:color w:val="000000"/>
                <w:sz w:val="18"/>
                <w:szCs w:val="18"/>
              </w:rPr>
            </w:pPr>
            <w:r w:rsidRPr="004F63A5">
              <w:rPr>
                <w:rFonts w:ascii="Century Gothic" w:eastAsia="Times New Roman" w:hAnsi="Century Gothic" w:cs="Calibri"/>
                <w:b/>
                <w:bCs/>
                <w:color w:val="000000"/>
                <w:sz w:val="18"/>
                <w:szCs w:val="18"/>
              </w:rPr>
              <w:t>YANG SAH</w:t>
            </w:r>
          </w:p>
        </w:tc>
        <w:tc>
          <w:tcPr>
            <w:tcW w:w="969" w:type="pct"/>
            <w:shd w:val="clear" w:color="auto" w:fill="auto"/>
            <w:noWrap/>
            <w:vAlign w:val="center"/>
            <w:hideMark/>
          </w:tcPr>
          <w:p w:rsidR="004F63A5" w:rsidRPr="004F63A5" w:rsidRDefault="004F63A5" w:rsidP="004F63A5">
            <w:pPr>
              <w:spacing w:after="0" w:line="240" w:lineRule="auto"/>
              <w:jc w:val="center"/>
              <w:rPr>
                <w:rFonts w:ascii="Century Gothic" w:eastAsia="Times New Roman" w:hAnsi="Century Gothic" w:cs="Calibri"/>
                <w:b/>
                <w:bCs/>
                <w:color w:val="000000"/>
                <w:sz w:val="18"/>
                <w:szCs w:val="18"/>
              </w:rPr>
            </w:pPr>
            <w:r w:rsidRPr="004F63A5">
              <w:rPr>
                <w:rFonts w:ascii="Century Gothic" w:eastAsia="Times New Roman" w:hAnsi="Century Gothic" w:cs="Calibri"/>
                <w:b/>
                <w:bCs/>
                <w:color w:val="000000"/>
                <w:sz w:val="18"/>
                <w:szCs w:val="18"/>
              </w:rPr>
              <w:t>REALISASI TA 2014</w:t>
            </w:r>
          </w:p>
        </w:tc>
        <w:tc>
          <w:tcPr>
            <w:tcW w:w="969" w:type="pct"/>
            <w:shd w:val="clear" w:color="auto" w:fill="auto"/>
            <w:noWrap/>
            <w:vAlign w:val="center"/>
            <w:hideMark/>
          </w:tcPr>
          <w:p w:rsidR="004F63A5" w:rsidRPr="004F63A5" w:rsidRDefault="004F63A5" w:rsidP="004F63A5">
            <w:pPr>
              <w:spacing w:after="0" w:line="240" w:lineRule="auto"/>
              <w:jc w:val="center"/>
              <w:rPr>
                <w:rFonts w:ascii="Century Gothic" w:eastAsia="Times New Roman" w:hAnsi="Century Gothic" w:cs="Calibri"/>
                <w:b/>
                <w:bCs/>
                <w:color w:val="000000"/>
                <w:sz w:val="18"/>
                <w:szCs w:val="18"/>
              </w:rPr>
            </w:pPr>
            <w:r w:rsidRPr="004F63A5">
              <w:rPr>
                <w:rFonts w:ascii="Century Gothic" w:eastAsia="Times New Roman" w:hAnsi="Century Gothic" w:cs="Calibri"/>
                <w:b/>
                <w:bCs/>
                <w:color w:val="000000"/>
                <w:sz w:val="18"/>
                <w:szCs w:val="18"/>
              </w:rPr>
              <w:t>APBD</w:t>
            </w:r>
          </w:p>
          <w:p w:rsidR="004F63A5" w:rsidRPr="004F63A5" w:rsidRDefault="004F63A5" w:rsidP="004F63A5">
            <w:pPr>
              <w:spacing w:after="0" w:line="240" w:lineRule="auto"/>
              <w:jc w:val="center"/>
              <w:rPr>
                <w:rFonts w:ascii="Century Gothic" w:eastAsia="Times New Roman" w:hAnsi="Century Gothic" w:cs="Calibri"/>
                <w:b/>
                <w:bCs/>
                <w:color w:val="000000"/>
                <w:sz w:val="18"/>
                <w:szCs w:val="18"/>
              </w:rPr>
            </w:pPr>
            <w:r w:rsidRPr="004F63A5">
              <w:rPr>
                <w:rFonts w:ascii="Century Gothic" w:eastAsia="Times New Roman" w:hAnsi="Century Gothic" w:cs="Calibri"/>
                <w:b/>
                <w:bCs/>
                <w:color w:val="000000"/>
                <w:sz w:val="18"/>
                <w:szCs w:val="18"/>
              </w:rPr>
              <w:t>TA 2015</w:t>
            </w:r>
          </w:p>
        </w:tc>
        <w:tc>
          <w:tcPr>
            <w:tcW w:w="970" w:type="pct"/>
            <w:shd w:val="clear" w:color="auto" w:fill="auto"/>
            <w:noWrap/>
            <w:vAlign w:val="center"/>
            <w:hideMark/>
          </w:tcPr>
          <w:p w:rsidR="004F63A5" w:rsidRPr="004F63A5" w:rsidRDefault="004F63A5" w:rsidP="004F63A5">
            <w:pPr>
              <w:spacing w:after="0" w:line="240" w:lineRule="auto"/>
              <w:jc w:val="center"/>
              <w:rPr>
                <w:rFonts w:ascii="Century Gothic" w:eastAsia="Times New Roman" w:hAnsi="Century Gothic" w:cs="Calibri"/>
                <w:b/>
                <w:bCs/>
                <w:color w:val="000000"/>
                <w:sz w:val="18"/>
                <w:szCs w:val="18"/>
              </w:rPr>
            </w:pPr>
            <w:r w:rsidRPr="004F63A5">
              <w:rPr>
                <w:rFonts w:ascii="Century Gothic" w:eastAsia="Times New Roman" w:hAnsi="Century Gothic" w:cs="Calibri"/>
                <w:b/>
                <w:bCs/>
                <w:color w:val="000000"/>
                <w:sz w:val="18"/>
                <w:szCs w:val="18"/>
              </w:rPr>
              <w:t>RENCANA</w:t>
            </w:r>
          </w:p>
          <w:p w:rsidR="004F63A5" w:rsidRPr="004F63A5" w:rsidRDefault="004F63A5" w:rsidP="004F63A5">
            <w:pPr>
              <w:spacing w:after="0" w:line="240" w:lineRule="auto"/>
              <w:jc w:val="center"/>
              <w:rPr>
                <w:rFonts w:ascii="Century Gothic" w:eastAsia="Times New Roman" w:hAnsi="Century Gothic" w:cs="Calibri"/>
                <w:b/>
                <w:bCs/>
                <w:color w:val="000000"/>
                <w:sz w:val="18"/>
                <w:szCs w:val="18"/>
              </w:rPr>
            </w:pPr>
            <w:r w:rsidRPr="004F63A5">
              <w:rPr>
                <w:rFonts w:ascii="Century Gothic" w:eastAsia="Times New Roman" w:hAnsi="Century Gothic" w:cs="Calibri"/>
                <w:b/>
                <w:bCs/>
                <w:color w:val="000000"/>
                <w:sz w:val="18"/>
                <w:szCs w:val="18"/>
              </w:rPr>
              <w:t>TA 2016</w:t>
            </w:r>
          </w:p>
        </w:tc>
      </w:tr>
      <w:tr w:rsidR="004F63A5" w:rsidRPr="004F63A5" w:rsidTr="004F63A5">
        <w:trPr>
          <w:trHeight w:val="20"/>
        </w:trPr>
        <w:tc>
          <w:tcPr>
            <w:tcW w:w="2093" w:type="pct"/>
            <w:shd w:val="clear" w:color="auto" w:fill="auto"/>
            <w:noWrap/>
            <w:vAlign w:val="center"/>
            <w:hideMark/>
          </w:tcPr>
          <w:p w:rsidR="004F63A5" w:rsidRPr="004F63A5" w:rsidRDefault="004F63A5" w:rsidP="004F63A5">
            <w:pPr>
              <w:spacing w:after="0" w:line="240" w:lineRule="auto"/>
              <w:jc w:val="center"/>
              <w:rPr>
                <w:rFonts w:ascii="Century Gothic" w:eastAsia="Times New Roman" w:hAnsi="Century Gothic" w:cs="Calibri"/>
                <w:color w:val="000000"/>
                <w:sz w:val="18"/>
                <w:szCs w:val="18"/>
              </w:rPr>
            </w:pPr>
            <w:r w:rsidRPr="004F63A5">
              <w:rPr>
                <w:rFonts w:ascii="Century Gothic" w:eastAsia="Times New Roman" w:hAnsi="Century Gothic" w:cs="Calibri"/>
                <w:color w:val="000000"/>
                <w:sz w:val="18"/>
                <w:szCs w:val="18"/>
              </w:rPr>
              <w:t>Pendapatan Hibah</w:t>
            </w:r>
          </w:p>
        </w:tc>
        <w:tc>
          <w:tcPr>
            <w:tcW w:w="969" w:type="pct"/>
            <w:shd w:val="clear" w:color="auto" w:fill="auto"/>
            <w:noWrap/>
            <w:vAlign w:val="center"/>
            <w:hideMark/>
          </w:tcPr>
          <w:p w:rsidR="004F63A5" w:rsidRPr="004F63A5" w:rsidRDefault="004F63A5" w:rsidP="004F63A5">
            <w:pPr>
              <w:spacing w:after="0" w:line="240" w:lineRule="auto"/>
              <w:jc w:val="center"/>
              <w:rPr>
                <w:rFonts w:ascii="Century Gothic" w:eastAsia="Times New Roman" w:hAnsi="Century Gothic" w:cs="Calibri"/>
                <w:color w:val="000000"/>
                <w:sz w:val="18"/>
                <w:szCs w:val="18"/>
              </w:rPr>
            </w:pPr>
            <w:r w:rsidRPr="004F63A5">
              <w:rPr>
                <w:rFonts w:ascii="Century Gothic" w:eastAsia="Times New Roman" w:hAnsi="Century Gothic" w:cs="Calibri"/>
                <w:color w:val="000000"/>
                <w:sz w:val="18"/>
                <w:szCs w:val="18"/>
              </w:rPr>
              <w:t>282,927,400</w:t>
            </w:r>
          </w:p>
        </w:tc>
        <w:tc>
          <w:tcPr>
            <w:tcW w:w="969" w:type="pct"/>
            <w:shd w:val="clear" w:color="auto" w:fill="auto"/>
            <w:noWrap/>
            <w:vAlign w:val="center"/>
            <w:hideMark/>
          </w:tcPr>
          <w:p w:rsidR="004F63A5" w:rsidRPr="004F63A5" w:rsidRDefault="004F63A5" w:rsidP="004F63A5">
            <w:pPr>
              <w:spacing w:after="0" w:line="240" w:lineRule="auto"/>
              <w:jc w:val="center"/>
              <w:rPr>
                <w:rFonts w:ascii="Century Gothic" w:eastAsia="Times New Roman" w:hAnsi="Century Gothic" w:cs="Calibri"/>
                <w:color w:val="000000"/>
                <w:sz w:val="18"/>
                <w:szCs w:val="18"/>
              </w:rPr>
            </w:pPr>
            <w:r w:rsidRPr="004F63A5">
              <w:rPr>
                <w:rFonts w:ascii="Century Gothic" w:eastAsia="Times New Roman" w:hAnsi="Century Gothic" w:cs="Calibri"/>
                <w:color w:val="000000"/>
                <w:sz w:val="18"/>
                <w:szCs w:val="18"/>
              </w:rPr>
              <w:t>0</w:t>
            </w:r>
          </w:p>
        </w:tc>
        <w:tc>
          <w:tcPr>
            <w:tcW w:w="970" w:type="pct"/>
            <w:shd w:val="clear" w:color="auto" w:fill="auto"/>
            <w:noWrap/>
            <w:vAlign w:val="center"/>
            <w:hideMark/>
          </w:tcPr>
          <w:p w:rsidR="004F63A5" w:rsidRPr="004F63A5" w:rsidRDefault="004F63A5" w:rsidP="004F63A5">
            <w:pPr>
              <w:spacing w:after="0" w:line="240" w:lineRule="auto"/>
              <w:jc w:val="center"/>
              <w:rPr>
                <w:rFonts w:ascii="Century Gothic" w:eastAsia="Times New Roman" w:hAnsi="Century Gothic" w:cs="Calibri"/>
                <w:color w:val="FF0000"/>
                <w:sz w:val="18"/>
                <w:szCs w:val="18"/>
              </w:rPr>
            </w:pPr>
            <w:r w:rsidRPr="004F63A5">
              <w:rPr>
                <w:rFonts w:ascii="Century Gothic" w:eastAsia="Times New Roman" w:hAnsi="Century Gothic" w:cs="Calibri"/>
                <w:color w:val="000000"/>
                <w:sz w:val="18"/>
                <w:szCs w:val="18"/>
              </w:rPr>
              <w:t>0</w:t>
            </w:r>
          </w:p>
        </w:tc>
      </w:tr>
      <w:tr w:rsidR="004F63A5" w:rsidRPr="004F63A5" w:rsidTr="004F63A5">
        <w:trPr>
          <w:trHeight w:val="20"/>
        </w:trPr>
        <w:tc>
          <w:tcPr>
            <w:tcW w:w="2093" w:type="pct"/>
            <w:shd w:val="clear" w:color="auto" w:fill="auto"/>
            <w:noWrap/>
            <w:vAlign w:val="center"/>
            <w:hideMark/>
          </w:tcPr>
          <w:p w:rsidR="004F63A5" w:rsidRPr="004F63A5" w:rsidRDefault="004F63A5" w:rsidP="004F63A5">
            <w:pPr>
              <w:spacing w:after="0" w:line="240" w:lineRule="auto"/>
              <w:jc w:val="center"/>
              <w:rPr>
                <w:rFonts w:ascii="Century Gothic" w:eastAsia="Times New Roman" w:hAnsi="Century Gothic" w:cs="Calibri"/>
                <w:color w:val="000000"/>
                <w:sz w:val="18"/>
                <w:szCs w:val="18"/>
              </w:rPr>
            </w:pPr>
            <w:r w:rsidRPr="004F63A5">
              <w:rPr>
                <w:rFonts w:ascii="Century Gothic" w:eastAsia="Times New Roman" w:hAnsi="Century Gothic" w:cs="Calibri"/>
                <w:color w:val="000000"/>
                <w:sz w:val="18"/>
                <w:szCs w:val="18"/>
              </w:rPr>
              <w:t>Dana Bagi Hasil Pajak Dari Provinsi dan Pemerintah Daerah Lainnya</w:t>
            </w:r>
          </w:p>
        </w:tc>
        <w:tc>
          <w:tcPr>
            <w:tcW w:w="969" w:type="pct"/>
            <w:shd w:val="clear" w:color="auto" w:fill="auto"/>
            <w:noWrap/>
            <w:vAlign w:val="center"/>
            <w:hideMark/>
          </w:tcPr>
          <w:p w:rsidR="004F63A5" w:rsidRPr="004F63A5" w:rsidRDefault="004F63A5" w:rsidP="004F63A5">
            <w:pPr>
              <w:spacing w:after="0" w:line="240" w:lineRule="auto"/>
              <w:jc w:val="center"/>
              <w:rPr>
                <w:rFonts w:ascii="Century Gothic" w:eastAsia="Times New Roman" w:hAnsi="Century Gothic" w:cs="Calibri"/>
                <w:color w:val="000000"/>
                <w:sz w:val="18"/>
                <w:szCs w:val="18"/>
              </w:rPr>
            </w:pPr>
            <w:r w:rsidRPr="004F63A5">
              <w:rPr>
                <w:rFonts w:ascii="Century Gothic" w:eastAsia="Times New Roman" w:hAnsi="Century Gothic" w:cs="Calibri"/>
                <w:color w:val="000000"/>
                <w:sz w:val="18"/>
                <w:szCs w:val="18"/>
              </w:rPr>
              <w:t>-</w:t>
            </w:r>
          </w:p>
          <w:p w:rsidR="004F63A5" w:rsidRPr="004F63A5" w:rsidRDefault="004F63A5" w:rsidP="004F63A5">
            <w:pPr>
              <w:spacing w:after="0" w:line="240" w:lineRule="auto"/>
              <w:jc w:val="center"/>
              <w:rPr>
                <w:rFonts w:ascii="Century Gothic" w:eastAsia="Times New Roman" w:hAnsi="Century Gothic" w:cs="Calibri"/>
                <w:color w:val="000000"/>
                <w:sz w:val="18"/>
                <w:szCs w:val="18"/>
              </w:rPr>
            </w:pPr>
          </w:p>
        </w:tc>
        <w:tc>
          <w:tcPr>
            <w:tcW w:w="969" w:type="pct"/>
            <w:shd w:val="clear" w:color="auto" w:fill="auto"/>
            <w:noWrap/>
            <w:vAlign w:val="center"/>
            <w:hideMark/>
          </w:tcPr>
          <w:p w:rsidR="004F63A5" w:rsidRPr="004F63A5" w:rsidRDefault="004F63A5" w:rsidP="004F63A5">
            <w:pPr>
              <w:spacing w:after="0" w:line="240" w:lineRule="auto"/>
              <w:jc w:val="center"/>
              <w:rPr>
                <w:rFonts w:ascii="Century Gothic" w:eastAsia="Times New Roman" w:hAnsi="Century Gothic" w:cs="Calibri"/>
                <w:color w:val="000000"/>
                <w:sz w:val="18"/>
                <w:szCs w:val="18"/>
              </w:rPr>
            </w:pPr>
            <w:r w:rsidRPr="004F63A5">
              <w:rPr>
                <w:rFonts w:ascii="Century Gothic" w:eastAsia="Times New Roman" w:hAnsi="Century Gothic" w:cs="Calibri"/>
                <w:color w:val="000000"/>
                <w:sz w:val="18"/>
                <w:szCs w:val="18"/>
              </w:rPr>
              <w:t>18,845,624,528</w:t>
            </w:r>
          </w:p>
        </w:tc>
        <w:tc>
          <w:tcPr>
            <w:tcW w:w="970" w:type="pct"/>
            <w:shd w:val="clear" w:color="auto" w:fill="auto"/>
            <w:noWrap/>
            <w:vAlign w:val="center"/>
            <w:hideMark/>
          </w:tcPr>
          <w:p w:rsidR="004F63A5" w:rsidRPr="004F63A5" w:rsidRDefault="004F63A5" w:rsidP="004F63A5">
            <w:pPr>
              <w:spacing w:after="0" w:line="240" w:lineRule="auto"/>
              <w:jc w:val="center"/>
              <w:rPr>
                <w:rFonts w:ascii="Century Gothic" w:hAnsi="Century Gothic"/>
                <w:color w:val="000000"/>
                <w:sz w:val="18"/>
                <w:szCs w:val="18"/>
              </w:rPr>
            </w:pPr>
          </w:p>
          <w:p w:rsidR="004F63A5" w:rsidRPr="004F63A5" w:rsidRDefault="004F63A5" w:rsidP="004F63A5">
            <w:pPr>
              <w:spacing w:after="0" w:line="240" w:lineRule="auto"/>
              <w:jc w:val="center"/>
              <w:rPr>
                <w:rFonts w:ascii="Century Gothic" w:hAnsi="Century Gothic"/>
                <w:color w:val="000000"/>
                <w:sz w:val="18"/>
                <w:szCs w:val="18"/>
              </w:rPr>
            </w:pPr>
            <w:r w:rsidRPr="004F63A5">
              <w:rPr>
                <w:rFonts w:ascii="Century Gothic" w:hAnsi="Century Gothic"/>
                <w:color w:val="000000"/>
                <w:sz w:val="18"/>
                <w:szCs w:val="18"/>
              </w:rPr>
              <w:t>15,430,623,528</w:t>
            </w:r>
          </w:p>
          <w:p w:rsidR="004F63A5" w:rsidRPr="004F63A5" w:rsidRDefault="004F63A5" w:rsidP="004F63A5">
            <w:pPr>
              <w:spacing w:after="0" w:line="240" w:lineRule="auto"/>
              <w:jc w:val="center"/>
              <w:rPr>
                <w:rFonts w:ascii="Century Gothic" w:hAnsi="Century Gothic" w:cs="Calibri"/>
                <w:color w:val="000000"/>
                <w:sz w:val="18"/>
                <w:szCs w:val="18"/>
              </w:rPr>
            </w:pPr>
          </w:p>
        </w:tc>
      </w:tr>
      <w:tr w:rsidR="004F63A5" w:rsidRPr="004F63A5" w:rsidTr="004F63A5">
        <w:trPr>
          <w:trHeight w:val="20"/>
        </w:trPr>
        <w:tc>
          <w:tcPr>
            <w:tcW w:w="2093" w:type="pct"/>
            <w:shd w:val="clear" w:color="auto" w:fill="auto"/>
            <w:noWrap/>
            <w:vAlign w:val="center"/>
            <w:hideMark/>
          </w:tcPr>
          <w:p w:rsidR="004F63A5" w:rsidRPr="004F63A5" w:rsidRDefault="004F63A5" w:rsidP="004F63A5">
            <w:pPr>
              <w:spacing w:after="0" w:line="240" w:lineRule="auto"/>
              <w:jc w:val="center"/>
              <w:rPr>
                <w:rFonts w:ascii="Century Gothic" w:eastAsia="Times New Roman" w:hAnsi="Century Gothic" w:cs="Calibri"/>
                <w:color w:val="000000"/>
                <w:sz w:val="18"/>
                <w:szCs w:val="18"/>
              </w:rPr>
            </w:pPr>
            <w:r w:rsidRPr="004F63A5">
              <w:rPr>
                <w:rFonts w:ascii="Century Gothic" w:eastAsia="Times New Roman" w:hAnsi="Century Gothic" w:cs="Calibri"/>
                <w:color w:val="000000"/>
                <w:sz w:val="18"/>
                <w:szCs w:val="18"/>
              </w:rPr>
              <w:t>Dana Penyesuaian dan Otonomi Khusus</w:t>
            </w:r>
          </w:p>
        </w:tc>
        <w:tc>
          <w:tcPr>
            <w:tcW w:w="969" w:type="pct"/>
            <w:shd w:val="clear" w:color="auto" w:fill="auto"/>
            <w:noWrap/>
            <w:vAlign w:val="center"/>
            <w:hideMark/>
          </w:tcPr>
          <w:p w:rsidR="004F63A5" w:rsidRPr="004F63A5" w:rsidRDefault="004F63A5" w:rsidP="004F63A5">
            <w:pPr>
              <w:spacing w:after="0" w:line="240" w:lineRule="auto"/>
              <w:jc w:val="center"/>
              <w:rPr>
                <w:rFonts w:ascii="Century Gothic" w:eastAsia="Times New Roman" w:hAnsi="Century Gothic" w:cs="Calibri"/>
                <w:color w:val="000000"/>
                <w:sz w:val="18"/>
                <w:szCs w:val="18"/>
              </w:rPr>
            </w:pPr>
            <w:r w:rsidRPr="004F63A5">
              <w:rPr>
                <w:rFonts w:ascii="Century Gothic" w:eastAsia="Times New Roman" w:hAnsi="Century Gothic" w:cs="Calibri"/>
                <w:color w:val="000000"/>
                <w:sz w:val="18"/>
                <w:szCs w:val="18"/>
              </w:rPr>
              <w:t>89,407,741,000</w:t>
            </w:r>
          </w:p>
        </w:tc>
        <w:tc>
          <w:tcPr>
            <w:tcW w:w="969" w:type="pct"/>
            <w:shd w:val="clear" w:color="auto" w:fill="auto"/>
            <w:noWrap/>
            <w:vAlign w:val="center"/>
          </w:tcPr>
          <w:p w:rsidR="004F63A5" w:rsidRPr="004F63A5" w:rsidRDefault="004F63A5" w:rsidP="004F63A5">
            <w:pPr>
              <w:spacing w:after="0" w:line="240" w:lineRule="auto"/>
              <w:jc w:val="center"/>
              <w:rPr>
                <w:rFonts w:ascii="Century Gothic" w:eastAsia="Times New Roman" w:hAnsi="Century Gothic" w:cs="Calibri"/>
                <w:color w:val="000000"/>
                <w:sz w:val="18"/>
                <w:szCs w:val="18"/>
              </w:rPr>
            </w:pPr>
            <w:r w:rsidRPr="004F63A5">
              <w:rPr>
                <w:rFonts w:ascii="Century Gothic" w:eastAsia="Times New Roman" w:hAnsi="Century Gothic" w:cs="Calibri"/>
                <w:color w:val="000000"/>
                <w:sz w:val="18"/>
                <w:szCs w:val="18"/>
              </w:rPr>
              <w:t>85,301,263,000</w:t>
            </w:r>
          </w:p>
        </w:tc>
        <w:tc>
          <w:tcPr>
            <w:tcW w:w="970" w:type="pct"/>
            <w:shd w:val="clear" w:color="auto" w:fill="auto"/>
            <w:noWrap/>
            <w:vAlign w:val="center"/>
          </w:tcPr>
          <w:p w:rsidR="004F63A5" w:rsidRPr="004F63A5" w:rsidRDefault="004F63A5" w:rsidP="004F63A5">
            <w:pPr>
              <w:spacing w:after="0" w:line="240" w:lineRule="auto"/>
              <w:jc w:val="center"/>
              <w:rPr>
                <w:rFonts w:ascii="Century Gothic" w:hAnsi="Century Gothic" w:cs="Calibri"/>
                <w:color w:val="000000"/>
                <w:sz w:val="18"/>
                <w:szCs w:val="18"/>
              </w:rPr>
            </w:pPr>
            <w:r w:rsidRPr="004F63A5">
              <w:rPr>
                <w:rFonts w:ascii="Century Gothic" w:eastAsia="Times New Roman" w:hAnsi="Century Gothic" w:cs="Calibri"/>
                <w:color w:val="000000"/>
                <w:sz w:val="18"/>
                <w:szCs w:val="18"/>
              </w:rPr>
              <w:t>84,857,263,000</w:t>
            </w:r>
          </w:p>
        </w:tc>
      </w:tr>
      <w:tr w:rsidR="004F63A5" w:rsidRPr="004F63A5" w:rsidTr="004F63A5">
        <w:trPr>
          <w:trHeight w:val="20"/>
        </w:trPr>
        <w:tc>
          <w:tcPr>
            <w:tcW w:w="2093" w:type="pct"/>
            <w:shd w:val="clear" w:color="auto" w:fill="auto"/>
            <w:noWrap/>
            <w:vAlign w:val="center"/>
            <w:hideMark/>
          </w:tcPr>
          <w:p w:rsidR="004F63A5" w:rsidRPr="004F63A5" w:rsidRDefault="004F63A5" w:rsidP="004F63A5">
            <w:pPr>
              <w:spacing w:after="0" w:line="240" w:lineRule="auto"/>
              <w:jc w:val="center"/>
              <w:rPr>
                <w:rFonts w:ascii="Century Gothic" w:eastAsia="Times New Roman" w:hAnsi="Century Gothic" w:cs="Calibri"/>
                <w:color w:val="000000"/>
                <w:sz w:val="18"/>
                <w:szCs w:val="18"/>
              </w:rPr>
            </w:pPr>
            <w:r w:rsidRPr="004F63A5">
              <w:rPr>
                <w:rFonts w:ascii="Century Gothic" w:eastAsia="Times New Roman" w:hAnsi="Century Gothic" w:cs="Calibri"/>
                <w:color w:val="000000"/>
                <w:sz w:val="18"/>
                <w:szCs w:val="18"/>
              </w:rPr>
              <w:t>Bantuan Keuangan Dari Provinsi atau Pemerintah Daerah Lainnya</w:t>
            </w:r>
          </w:p>
        </w:tc>
        <w:tc>
          <w:tcPr>
            <w:tcW w:w="969" w:type="pct"/>
            <w:shd w:val="clear" w:color="auto" w:fill="auto"/>
            <w:noWrap/>
            <w:vAlign w:val="center"/>
            <w:hideMark/>
          </w:tcPr>
          <w:p w:rsidR="004F63A5" w:rsidRPr="004F63A5" w:rsidRDefault="004F63A5" w:rsidP="004F63A5">
            <w:pPr>
              <w:spacing w:after="0" w:line="240" w:lineRule="auto"/>
              <w:jc w:val="center"/>
              <w:rPr>
                <w:rFonts w:ascii="Century Gothic" w:eastAsia="Times New Roman" w:hAnsi="Century Gothic" w:cs="Calibri"/>
                <w:color w:val="000000"/>
                <w:sz w:val="18"/>
                <w:szCs w:val="18"/>
              </w:rPr>
            </w:pPr>
            <w:r w:rsidRPr="004F63A5">
              <w:rPr>
                <w:rFonts w:ascii="Century Gothic" w:eastAsia="Times New Roman" w:hAnsi="Century Gothic" w:cs="Calibri"/>
                <w:color w:val="000000"/>
                <w:sz w:val="18"/>
                <w:szCs w:val="18"/>
              </w:rPr>
              <w:t>765,000,000</w:t>
            </w:r>
          </w:p>
        </w:tc>
        <w:tc>
          <w:tcPr>
            <w:tcW w:w="969" w:type="pct"/>
            <w:shd w:val="clear" w:color="auto" w:fill="auto"/>
            <w:noWrap/>
            <w:vAlign w:val="center"/>
          </w:tcPr>
          <w:p w:rsidR="004F63A5" w:rsidRPr="004F63A5" w:rsidRDefault="004F63A5" w:rsidP="004F63A5">
            <w:pPr>
              <w:spacing w:after="0" w:line="240" w:lineRule="auto"/>
              <w:jc w:val="center"/>
              <w:rPr>
                <w:rFonts w:ascii="Century Gothic" w:eastAsia="Times New Roman" w:hAnsi="Century Gothic" w:cs="Calibri"/>
                <w:color w:val="000000"/>
                <w:sz w:val="18"/>
                <w:szCs w:val="18"/>
              </w:rPr>
            </w:pPr>
            <w:r w:rsidRPr="004F63A5">
              <w:rPr>
                <w:rFonts w:ascii="Century Gothic" w:eastAsia="Times New Roman" w:hAnsi="Century Gothic" w:cs="Calibri"/>
                <w:color w:val="000000"/>
                <w:sz w:val="18"/>
                <w:szCs w:val="18"/>
              </w:rPr>
              <w:t>762,000,000</w:t>
            </w:r>
          </w:p>
        </w:tc>
        <w:tc>
          <w:tcPr>
            <w:tcW w:w="970" w:type="pct"/>
            <w:shd w:val="clear" w:color="auto" w:fill="auto"/>
            <w:noWrap/>
            <w:vAlign w:val="center"/>
          </w:tcPr>
          <w:p w:rsidR="004F63A5" w:rsidRPr="004F63A5" w:rsidRDefault="004F63A5" w:rsidP="004F63A5">
            <w:pPr>
              <w:spacing w:after="0" w:line="240" w:lineRule="auto"/>
              <w:jc w:val="center"/>
              <w:rPr>
                <w:rFonts w:ascii="Century Gothic" w:hAnsi="Century Gothic"/>
                <w:color w:val="000000"/>
                <w:sz w:val="18"/>
                <w:szCs w:val="18"/>
              </w:rPr>
            </w:pPr>
          </w:p>
          <w:p w:rsidR="004F63A5" w:rsidRPr="004F63A5" w:rsidRDefault="004F63A5" w:rsidP="004F63A5">
            <w:pPr>
              <w:spacing w:after="0" w:line="240" w:lineRule="auto"/>
              <w:jc w:val="center"/>
              <w:rPr>
                <w:rFonts w:ascii="Century Gothic" w:hAnsi="Century Gothic"/>
                <w:color w:val="000000"/>
                <w:sz w:val="18"/>
                <w:szCs w:val="18"/>
              </w:rPr>
            </w:pPr>
            <w:r w:rsidRPr="004F63A5">
              <w:rPr>
                <w:rFonts w:ascii="Century Gothic" w:hAnsi="Century Gothic"/>
                <w:color w:val="000000"/>
                <w:sz w:val="18"/>
                <w:szCs w:val="18"/>
              </w:rPr>
              <w:t>926,964,000</w:t>
            </w:r>
          </w:p>
          <w:p w:rsidR="004F63A5" w:rsidRPr="004F63A5" w:rsidRDefault="004F63A5" w:rsidP="004F63A5">
            <w:pPr>
              <w:spacing w:after="0" w:line="240" w:lineRule="auto"/>
              <w:jc w:val="center"/>
              <w:rPr>
                <w:rFonts w:ascii="Century Gothic" w:hAnsi="Century Gothic" w:cs="Calibri"/>
                <w:color w:val="000000"/>
                <w:sz w:val="18"/>
                <w:szCs w:val="18"/>
              </w:rPr>
            </w:pPr>
          </w:p>
        </w:tc>
      </w:tr>
      <w:tr w:rsidR="004F63A5" w:rsidRPr="004F63A5" w:rsidTr="004F63A5">
        <w:trPr>
          <w:trHeight w:val="20"/>
        </w:trPr>
        <w:tc>
          <w:tcPr>
            <w:tcW w:w="2093" w:type="pct"/>
            <w:shd w:val="clear" w:color="auto" w:fill="auto"/>
            <w:noWrap/>
            <w:vAlign w:val="center"/>
            <w:hideMark/>
          </w:tcPr>
          <w:p w:rsidR="004F63A5" w:rsidRPr="004F63A5" w:rsidRDefault="004F63A5" w:rsidP="004F63A5">
            <w:pPr>
              <w:spacing w:after="0" w:line="240" w:lineRule="auto"/>
              <w:jc w:val="center"/>
              <w:rPr>
                <w:rFonts w:ascii="Century Gothic" w:eastAsia="Times New Roman" w:hAnsi="Century Gothic" w:cs="Calibri"/>
                <w:color w:val="000000"/>
                <w:sz w:val="18"/>
                <w:szCs w:val="18"/>
              </w:rPr>
            </w:pPr>
            <w:r w:rsidRPr="004F63A5">
              <w:rPr>
                <w:rFonts w:ascii="Century Gothic" w:eastAsia="Times New Roman" w:hAnsi="Century Gothic" w:cs="Calibri"/>
                <w:color w:val="000000"/>
                <w:sz w:val="18"/>
                <w:szCs w:val="18"/>
              </w:rPr>
              <w:t>Dana Bagi Hasil Retribusi dari Provinsi dan Pemerintah Daerah Lainnya</w:t>
            </w:r>
          </w:p>
        </w:tc>
        <w:tc>
          <w:tcPr>
            <w:tcW w:w="969" w:type="pct"/>
            <w:shd w:val="clear" w:color="auto" w:fill="auto"/>
            <w:noWrap/>
            <w:vAlign w:val="center"/>
          </w:tcPr>
          <w:p w:rsidR="004F63A5" w:rsidRPr="004F63A5" w:rsidRDefault="004F63A5" w:rsidP="004F63A5">
            <w:pPr>
              <w:spacing w:after="0" w:line="240" w:lineRule="auto"/>
              <w:jc w:val="center"/>
              <w:rPr>
                <w:rFonts w:ascii="Century Gothic" w:eastAsia="Times New Roman" w:hAnsi="Century Gothic" w:cs="Calibri"/>
                <w:color w:val="000000"/>
                <w:sz w:val="18"/>
                <w:szCs w:val="18"/>
              </w:rPr>
            </w:pPr>
            <w:r w:rsidRPr="004F63A5">
              <w:rPr>
                <w:rFonts w:ascii="Century Gothic" w:eastAsia="Times New Roman" w:hAnsi="Century Gothic" w:cs="Calibri"/>
                <w:color w:val="000000"/>
                <w:sz w:val="18"/>
                <w:szCs w:val="18"/>
              </w:rPr>
              <w:t>18,905,504,329</w:t>
            </w:r>
          </w:p>
        </w:tc>
        <w:tc>
          <w:tcPr>
            <w:tcW w:w="969" w:type="pct"/>
            <w:shd w:val="clear" w:color="auto" w:fill="auto"/>
            <w:noWrap/>
            <w:vAlign w:val="center"/>
          </w:tcPr>
          <w:p w:rsidR="004F63A5" w:rsidRPr="004F63A5" w:rsidRDefault="004F63A5" w:rsidP="004F63A5">
            <w:pPr>
              <w:spacing w:after="0" w:line="240" w:lineRule="auto"/>
              <w:jc w:val="center"/>
              <w:rPr>
                <w:rFonts w:ascii="Century Gothic" w:eastAsia="Times New Roman" w:hAnsi="Century Gothic" w:cs="Calibri"/>
                <w:color w:val="000000"/>
                <w:sz w:val="18"/>
                <w:szCs w:val="18"/>
              </w:rPr>
            </w:pPr>
            <w:r w:rsidRPr="004F63A5">
              <w:rPr>
                <w:rFonts w:ascii="Century Gothic" w:eastAsia="Times New Roman" w:hAnsi="Century Gothic" w:cs="Calibri"/>
                <w:color w:val="000000"/>
                <w:sz w:val="18"/>
                <w:szCs w:val="18"/>
              </w:rPr>
              <w:t>-</w:t>
            </w:r>
          </w:p>
          <w:p w:rsidR="004F63A5" w:rsidRPr="004F63A5" w:rsidRDefault="004F63A5" w:rsidP="004F63A5">
            <w:pPr>
              <w:spacing w:after="0" w:line="240" w:lineRule="auto"/>
              <w:jc w:val="center"/>
              <w:rPr>
                <w:rFonts w:ascii="Century Gothic" w:eastAsia="Times New Roman" w:hAnsi="Century Gothic" w:cs="Calibri"/>
                <w:color w:val="000000"/>
                <w:sz w:val="18"/>
                <w:szCs w:val="18"/>
              </w:rPr>
            </w:pPr>
          </w:p>
        </w:tc>
        <w:tc>
          <w:tcPr>
            <w:tcW w:w="970" w:type="pct"/>
            <w:shd w:val="clear" w:color="auto" w:fill="auto"/>
            <w:noWrap/>
            <w:vAlign w:val="center"/>
            <w:hideMark/>
          </w:tcPr>
          <w:p w:rsidR="004F63A5" w:rsidRPr="004F63A5" w:rsidRDefault="004F63A5" w:rsidP="004F63A5">
            <w:pPr>
              <w:spacing w:after="0" w:line="240" w:lineRule="auto"/>
              <w:jc w:val="center"/>
              <w:rPr>
                <w:rFonts w:ascii="Century Gothic" w:hAnsi="Century Gothic" w:cs="Calibri"/>
                <w:color w:val="000000"/>
                <w:sz w:val="18"/>
                <w:szCs w:val="18"/>
              </w:rPr>
            </w:pPr>
            <w:r w:rsidRPr="004F63A5">
              <w:rPr>
                <w:rFonts w:ascii="Century Gothic" w:hAnsi="Century Gothic" w:cs="Calibri"/>
                <w:color w:val="000000"/>
                <w:sz w:val="18"/>
                <w:szCs w:val="18"/>
              </w:rPr>
              <w:t>-</w:t>
            </w:r>
          </w:p>
        </w:tc>
      </w:tr>
      <w:tr w:rsidR="004F63A5" w:rsidRPr="004F63A5" w:rsidTr="004F63A5">
        <w:trPr>
          <w:trHeight w:val="20"/>
        </w:trPr>
        <w:tc>
          <w:tcPr>
            <w:tcW w:w="2093" w:type="pct"/>
            <w:shd w:val="clear" w:color="auto" w:fill="auto"/>
            <w:noWrap/>
            <w:vAlign w:val="center"/>
          </w:tcPr>
          <w:p w:rsidR="004F63A5" w:rsidRPr="004F63A5" w:rsidRDefault="004F63A5" w:rsidP="004F63A5">
            <w:pPr>
              <w:spacing w:after="0" w:line="240" w:lineRule="auto"/>
              <w:jc w:val="center"/>
              <w:rPr>
                <w:rFonts w:ascii="Century Gothic" w:eastAsia="Times New Roman" w:hAnsi="Century Gothic" w:cs="Calibri"/>
                <w:color w:val="000000"/>
                <w:sz w:val="18"/>
                <w:szCs w:val="18"/>
              </w:rPr>
            </w:pPr>
            <w:r w:rsidRPr="004F63A5">
              <w:rPr>
                <w:rFonts w:ascii="Century Gothic" w:eastAsia="Times New Roman" w:hAnsi="Century Gothic" w:cs="Calibri"/>
                <w:color w:val="000000"/>
                <w:sz w:val="18"/>
                <w:szCs w:val="18"/>
              </w:rPr>
              <w:t>Dana Insentif Daerah (DID)</w:t>
            </w:r>
          </w:p>
        </w:tc>
        <w:tc>
          <w:tcPr>
            <w:tcW w:w="969" w:type="pct"/>
            <w:shd w:val="clear" w:color="auto" w:fill="auto"/>
            <w:noWrap/>
            <w:vAlign w:val="center"/>
          </w:tcPr>
          <w:p w:rsidR="004F63A5" w:rsidRPr="004F63A5" w:rsidRDefault="004F63A5" w:rsidP="004F63A5">
            <w:pPr>
              <w:spacing w:after="0" w:line="240" w:lineRule="auto"/>
              <w:jc w:val="center"/>
              <w:rPr>
                <w:rFonts w:ascii="Century Gothic" w:eastAsia="Times New Roman" w:hAnsi="Century Gothic" w:cs="Calibri"/>
                <w:color w:val="000000"/>
                <w:sz w:val="18"/>
                <w:szCs w:val="18"/>
              </w:rPr>
            </w:pPr>
            <w:r w:rsidRPr="004F63A5">
              <w:rPr>
                <w:rFonts w:ascii="Century Gothic" w:eastAsia="Times New Roman" w:hAnsi="Century Gothic" w:cs="Calibri"/>
                <w:color w:val="000000"/>
                <w:sz w:val="18"/>
                <w:szCs w:val="18"/>
              </w:rPr>
              <w:t>-</w:t>
            </w:r>
          </w:p>
        </w:tc>
        <w:tc>
          <w:tcPr>
            <w:tcW w:w="969" w:type="pct"/>
            <w:shd w:val="clear" w:color="auto" w:fill="auto"/>
            <w:noWrap/>
            <w:vAlign w:val="center"/>
          </w:tcPr>
          <w:p w:rsidR="004F63A5" w:rsidRPr="004F63A5" w:rsidRDefault="004F63A5" w:rsidP="004F63A5">
            <w:pPr>
              <w:spacing w:after="0" w:line="240" w:lineRule="auto"/>
              <w:jc w:val="center"/>
              <w:rPr>
                <w:rFonts w:ascii="Century Gothic" w:eastAsia="Times New Roman" w:hAnsi="Century Gothic" w:cs="Calibri"/>
                <w:color w:val="000000"/>
                <w:sz w:val="18"/>
                <w:szCs w:val="18"/>
              </w:rPr>
            </w:pPr>
            <w:r w:rsidRPr="004F63A5">
              <w:rPr>
                <w:rFonts w:ascii="Century Gothic" w:eastAsia="Times New Roman" w:hAnsi="Century Gothic" w:cs="Calibri"/>
                <w:color w:val="000000"/>
                <w:sz w:val="18"/>
                <w:szCs w:val="18"/>
              </w:rPr>
              <w:t>-</w:t>
            </w:r>
          </w:p>
        </w:tc>
        <w:tc>
          <w:tcPr>
            <w:tcW w:w="970" w:type="pct"/>
            <w:shd w:val="clear" w:color="auto" w:fill="auto"/>
            <w:noWrap/>
            <w:vAlign w:val="center"/>
          </w:tcPr>
          <w:p w:rsidR="004F63A5" w:rsidRPr="004F63A5" w:rsidRDefault="004F63A5" w:rsidP="004F63A5">
            <w:pPr>
              <w:spacing w:after="0" w:line="240" w:lineRule="auto"/>
              <w:jc w:val="center"/>
              <w:rPr>
                <w:rFonts w:ascii="Century Gothic" w:hAnsi="Century Gothic"/>
                <w:color w:val="000000"/>
                <w:sz w:val="18"/>
                <w:szCs w:val="18"/>
              </w:rPr>
            </w:pPr>
            <w:r w:rsidRPr="004F63A5">
              <w:rPr>
                <w:rFonts w:ascii="Century Gothic" w:hAnsi="Century Gothic"/>
                <w:color w:val="000000"/>
                <w:sz w:val="18"/>
                <w:szCs w:val="18"/>
              </w:rPr>
              <w:t>36,498,644,000</w:t>
            </w:r>
          </w:p>
          <w:p w:rsidR="004F63A5" w:rsidRPr="004F63A5" w:rsidRDefault="004F63A5" w:rsidP="004F63A5">
            <w:pPr>
              <w:spacing w:after="0" w:line="240" w:lineRule="auto"/>
              <w:jc w:val="center"/>
              <w:rPr>
                <w:rFonts w:ascii="Century Gothic" w:hAnsi="Century Gothic" w:cs="Calibri"/>
                <w:color w:val="000000"/>
                <w:sz w:val="18"/>
                <w:szCs w:val="18"/>
              </w:rPr>
            </w:pPr>
          </w:p>
        </w:tc>
      </w:tr>
      <w:tr w:rsidR="004F63A5" w:rsidRPr="004F63A5" w:rsidTr="004F63A5">
        <w:trPr>
          <w:trHeight w:val="20"/>
        </w:trPr>
        <w:tc>
          <w:tcPr>
            <w:tcW w:w="2093" w:type="pct"/>
            <w:shd w:val="clear" w:color="auto" w:fill="auto"/>
            <w:noWrap/>
            <w:vAlign w:val="center"/>
            <w:hideMark/>
          </w:tcPr>
          <w:p w:rsidR="004F63A5" w:rsidRPr="004F63A5" w:rsidRDefault="004F63A5" w:rsidP="004F63A5">
            <w:pPr>
              <w:spacing w:after="0" w:line="240" w:lineRule="auto"/>
              <w:jc w:val="center"/>
              <w:rPr>
                <w:rFonts w:ascii="Century Gothic" w:eastAsia="Times New Roman" w:hAnsi="Century Gothic" w:cs="Calibri"/>
                <w:b/>
                <w:color w:val="000000"/>
                <w:sz w:val="18"/>
                <w:szCs w:val="18"/>
              </w:rPr>
            </w:pPr>
            <w:r w:rsidRPr="004F63A5">
              <w:rPr>
                <w:rFonts w:ascii="Century Gothic" w:eastAsia="Times New Roman" w:hAnsi="Century Gothic" w:cs="Calibri"/>
                <w:b/>
                <w:color w:val="000000"/>
                <w:sz w:val="18"/>
                <w:szCs w:val="18"/>
              </w:rPr>
              <w:t>JUMLAH</w:t>
            </w:r>
          </w:p>
        </w:tc>
        <w:tc>
          <w:tcPr>
            <w:tcW w:w="969" w:type="pct"/>
            <w:shd w:val="clear" w:color="auto" w:fill="auto"/>
            <w:noWrap/>
            <w:vAlign w:val="center"/>
          </w:tcPr>
          <w:p w:rsidR="004F63A5" w:rsidRPr="004F63A5" w:rsidRDefault="004F63A5" w:rsidP="004F63A5">
            <w:pPr>
              <w:spacing w:after="0" w:line="240" w:lineRule="auto"/>
              <w:jc w:val="center"/>
              <w:rPr>
                <w:rFonts w:ascii="Century Gothic" w:hAnsi="Century Gothic" w:cs="Arial"/>
                <w:b/>
                <w:color w:val="000000"/>
                <w:sz w:val="18"/>
                <w:szCs w:val="18"/>
              </w:rPr>
            </w:pPr>
            <w:r w:rsidRPr="004F63A5">
              <w:rPr>
                <w:rFonts w:ascii="Century Gothic" w:hAnsi="Century Gothic" w:cs="Arial"/>
                <w:b/>
                <w:color w:val="000000"/>
                <w:sz w:val="18"/>
                <w:szCs w:val="18"/>
              </w:rPr>
              <w:t>109,361,172,729</w:t>
            </w:r>
          </w:p>
          <w:p w:rsidR="004F63A5" w:rsidRPr="004F63A5" w:rsidRDefault="004F63A5" w:rsidP="004F63A5">
            <w:pPr>
              <w:spacing w:after="0" w:line="240" w:lineRule="auto"/>
              <w:jc w:val="center"/>
              <w:rPr>
                <w:rFonts w:ascii="Century Gothic" w:eastAsia="Times New Roman" w:hAnsi="Century Gothic" w:cs="Calibri"/>
                <w:b/>
                <w:bCs/>
                <w:color w:val="000000"/>
                <w:sz w:val="18"/>
                <w:szCs w:val="18"/>
              </w:rPr>
            </w:pPr>
          </w:p>
        </w:tc>
        <w:tc>
          <w:tcPr>
            <w:tcW w:w="969" w:type="pct"/>
            <w:shd w:val="clear" w:color="auto" w:fill="auto"/>
            <w:noWrap/>
            <w:vAlign w:val="center"/>
          </w:tcPr>
          <w:p w:rsidR="004F63A5" w:rsidRPr="004F63A5" w:rsidRDefault="004F63A5" w:rsidP="004F63A5">
            <w:pPr>
              <w:spacing w:after="0" w:line="240" w:lineRule="auto"/>
              <w:jc w:val="center"/>
              <w:rPr>
                <w:rFonts w:ascii="Century Gothic" w:hAnsi="Century Gothic"/>
                <w:b/>
                <w:color w:val="000000"/>
                <w:sz w:val="18"/>
                <w:szCs w:val="18"/>
              </w:rPr>
            </w:pPr>
            <w:r w:rsidRPr="004F63A5">
              <w:rPr>
                <w:rFonts w:ascii="Century Gothic" w:hAnsi="Century Gothic"/>
                <w:b/>
                <w:color w:val="000000"/>
                <w:sz w:val="18"/>
                <w:szCs w:val="18"/>
              </w:rPr>
              <w:t>104,908,887,528</w:t>
            </w:r>
          </w:p>
          <w:p w:rsidR="004F63A5" w:rsidRPr="004F63A5" w:rsidRDefault="004F63A5" w:rsidP="004F63A5">
            <w:pPr>
              <w:spacing w:after="0" w:line="240" w:lineRule="auto"/>
              <w:jc w:val="center"/>
              <w:rPr>
                <w:rFonts w:ascii="Century Gothic" w:eastAsia="Times New Roman" w:hAnsi="Century Gothic" w:cs="Calibri"/>
                <w:b/>
                <w:bCs/>
                <w:color w:val="000000"/>
                <w:sz w:val="18"/>
                <w:szCs w:val="18"/>
              </w:rPr>
            </w:pPr>
          </w:p>
        </w:tc>
        <w:tc>
          <w:tcPr>
            <w:tcW w:w="970" w:type="pct"/>
            <w:shd w:val="clear" w:color="auto" w:fill="auto"/>
            <w:noWrap/>
            <w:vAlign w:val="center"/>
          </w:tcPr>
          <w:p w:rsidR="004F63A5" w:rsidRPr="004F63A5" w:rsidRDefault="004F63A5" w:rsidP="004F63A5">
            <w:pPr>
              <w:spacing w:after="0" w:line="240" w:lineRule="auto"/>
              <w:jc w:val="center"/>
              <w:rPr>
                <w:rFonts w:ascii="Century Gothic" w:hAnsi="Century Gothic"/>
                <w:b/>
                <w:color w:val="000000"/>
                <w:sz w:val="18"/>
                <w:szCs w:val="18"/>
              </w:rPr>
            </w:pPr>
            <w:r w:rsidRPr="004F63A5">
              <w:rPr>
                <w:rFonts w:ascii="Century Gothic" w:hAnsi="Century Gothic"/>
                <w:b/>
                <w:color w:val="000000"/>
                <w:sz w:val="18"/>
                <w:szCs w:val="18"/>
              </w:rPr>
              <w:t>137,713,494,528</w:t>
            </w:r>
          </w:p>
          <w:p w:rsidR="004F63A5" w:rsidRPr="004F63A5" w:rsidRDefault="004F63A5" w:rsidP="004F63A5">
            <w:pPr>
              <w:spacing w:after="0" w:line="240" w:lineRule="auto"/>
              <w:jc w:val="center"/>
              <w:rPr>
                <w:rFonts w:ascii="Century Gothic" w:eastAsia="Times New Roman" w:hAnsi="Century Gothic" w:cs="Calibri"/>
                <w:b/>
                <w:bCs/>
                <w:color w:val="000000"/>
                <w:sz w:val="18"/>
                <w:szCs w:val="18"/>
              </w:rPr>
            </w:pPr>
          </w:p>
        </w:tc>
      </w:tr>
    </w:tbl>
    <w:p w:rsidR="004F63A5" w:rsidRDefault="004F63A5" w:rsidP="004F63A5">
      <w:pPr>
        <w:tabs>
          <w:tab w:val="left" w:pos="1260"/>
        </w:tabs>
        <w:spacing w:after="0" w:line="240" w:lineRule="auto"/>
        <w:jc w:val="both"/>
        <w:rPr>
          <w:rFonts w:ascii="Century Gothic" w:hAnsi="Century Gothic"/>
          <w:b/>
          <w:color w:val="000000"/>
          <w:sz w:val="20"/>
          <w:szCs w:val="20"/>
          <w:lang w:val="pt-BR"/>
        </w:rPr>
      </w:pPr>
    </w:p>
    <w:p w:rsidR="004F63A5" w:rsidRDefault="004F63A5" w:rsidP="004F63A5">
      <w:pPr>
        <w:tabs>
          <w:tab w:val="left" w:pos="1260"/>
        </w:tabs>
        <w:spacing w:after="0" w:line="240" w:lineRule="auto"/>
        <w:jc w:val="both"/>
        <w:rPr>
          <w:rFonts w:ascii="Century Gothic" w:hAnsi="Century Gothic"/>
          <w:b/>
          <w:color w:val="000000"/>
          <w:sz w:val="20"/>
          <w:szCs w:val="20"/>
          <w:lang w:val="pt-BR"/>
        </w:rPr>
      </w:pPr>
      <w:r w:rsidRPr="00202F74">
        <w:rPr>
          <w:rFonts w:ascii="Century Gothic" w:hAnsi="Century Gothic"/>
          <w:b/>
          <w:noProof/>
          <w:color w:val="FF0000"/>
          <w:sz w:val="20"/>
          <w:szCs w:val="20"/>
        </w:rPr>
        <w:drawing>
          <wp:anchor distT="0" distB="0" distL="114300" distR="114300" simplePos="0" relativeHeight="251678720" behindDoc="1" locked="0" layoutInCell="1" allowOverlap="1" wp14:anchorId="05354127" wp14:editId="671139F3">
            <wp:simplePos x="0" y="0"/>
            <wp:positionH relativeFrom="column">
              <wp:posOffset>-266700</wp:posOffset>
            </wp:positionH>
            <wp:positionV relativeFrom="paragraph">
              <wp:posOffset>104775</wp:posOffset>
            </wp:positionV>
            <wp:extent cx="2583815" cy="2371725"/>
            <wp:effectExtent l="0" t="0" r="6985" b="9525"/>
            <wp:wrapSquare wrapText="bothSides"/>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583815" cy="2371725"/>
                    </a:xfrm>
                    <a:prstGeom prst="rect">
                      <a:avLst/>
                    </a:prstGeom>
                    <a:noFill/>
                  </pic:spPr>
                </pic:pic>
              </a:graphicData>
            </a:graphic>
            <wp14:sizeRelH relativeFrom="page">
              <wp14:pctWidth>0</wp14:pctWidth>
            </wp14:sizeRelH>
            <wp14:sizeRelV relativeFrom="page">
              <wp14:pctHeight>0</wp14:pctHeight>
            </wp14:sizeRelV>
          </wp:anchor>
        </w:drawing>
      </w:r>
    </w:p>
    <w:p w:rsidR="00202F74" w:rsidRPr="004F63A5" w:rsidRDefault="00202F74" w:rsidP="004F63A5">
      <w:pPr>
        <w:tabs>
          <w:tab w:val="left" w:pos="1260"/>
        </w:tabs>
        <w:spacing w:after="0" w:line="240" w:lineRule="auto"/>
        <w:jc w:val="center"/>
        <w:rPr>
          <w:rFonts w:ascii="Century Gothic" w:hAnsi="Century Gothic" w:cs="Calibri"/>
          <w:color w:val="000000"/>
          <w:sz w:val="20"/>
          <w:szCs w:val="20"/>
          <w:lang w:eastAsia="x-none"/>
        </w:rPr>
      </w:pPr>
      <w:r w:rsidRPr="00202F74">
        <w:rPr>
          <w:rFonts w:ascii="Century Gothic" w:hAnsi="Century Gothic"/>
          <w:b/>
          <w:color w:val="000000"/>
          <w:sz w:val="20"/>
          <w:szCs w:val="20"/>
          <w:lang w:val="pt-BR"/>
        </w:rPr>
        <w:t xml:space="preserve">Gambar </w:t>
      </w:r>
      <w:r w:rsidR="00EE1786">
        <w:rPr>
          <w:rFonts w:ascii="Century Gothic" w:hAnsi="Century Gothic"/>
          <w:b/>
          <w:color w:val="000000"/>
          <w:sz w:val="20"/>
          <w:szCs w:val="20"/>
          <w:lang w:val="pt-BR"/>
        </w:rPr>
        <w:t>3.10</w:t>
      </w:r>
    </w:p>
    <w:p w:rsidR="00202F74" w:rsidRPr="00202F74" w:rsidRDefault="00202F74" w:rsidP="004F63A5">
      <w:pPr>
        <w:spacing w:after="0" w:line="240" w:lineRule="auto"/>
        <w:jc w:val="center"/>
        <w:rPr>
          <w:rFonts w:ascii="Century Gothic" w:hAnsi="Century Gothic"/>
          <w:b/>
          <w:color w:val="000000"/>
          <w:sz w:val="20"/>
          <w:szCs w:val="20"/>
        </w:rPr>
      </w:pPr>
      <w:r w:rsidRPr="00202F74">
        <w:rPr>
          <w:rFonts w:ascii="Century Gothic" w:hAnsi="Century Gothic"/>
          <w:b/>
          <w:color w:val="000000"/>
          <w:sz w:val="20"/>
          <w:szCs w:val="20"/>
          <w:lang w:val="pt-BR"/>
        </w:rPr>
        <w:t>Komposisi Lain lain Pendapatan Daerah yang Sah  Tahun Anggaran 20</w:t>
      </w:r>
      <w:r w:rsidRPr="00202F74">
        <w:rPr>
          <w:rFonts w:ascii="Century Gothic" w:hAnsi="Century Gothic"/>
          <w:b/>
          <w:color w:val="000000"/>
          <w:sz w:val="20"/>
          <w:szCs w:val="20"/>
        </w:rPr>
        <w:t>14</w:t>
      </w:r>
      <w:r w:rsidRPr="00202F74">
        <w:rPr>
          <w:rFonts w:ascii="Century Gothic" w:hAnsi="Century Gothic"/>
          <w:b/>
          <w:color w:val="000000"/>
          <w:sz w:val="20"/>
          <w:szCs w:val="20"/>
          <w:lang w:val="pt-BR"/>
        </w:rPr>
        <w:t>-2016</w:t>
      </w:r>
    </w:p>
    <w:p w:rsidR="004F63A5" w:rsidRDefault="004F63A5" w:rsidP="004F63A5">
      <w:pPr>
        <w:pStyle w:val="BodyTextIndent"/>
        <w:spacing w:before="0"/>
        <w:ind w:left="1162" w:hanging="1162"/>
        <w:rPr>
          <w:rFonts w:ascii="Century Gothic" w:hAnsi="Century Gothic"/>
          <w:color w:val="000000"/>
          <w:sz w:val="16"/>
          <w:szCs w:val="16"/>
        </w:rPr>
      </w:pPr>
    </w:p>
    <w:p w:rsidR="00202F74" w:rsidRPr="004F63A5" w:rsidRDefault="00202F74" w:rsidP="004F63A5">
      <w:pPr>
        <w:pStyle w:val="BodyTextIndent"/>
        <w:spacing w:before="0"/>
        <w:ind w:left="1162" w:hanging="1162"/>
        <w:rPr>
          <w:rFonts w:ascii="Century Gothic" w:hAnsi="Century Gothic"/>
          <w:color w:val="000000"/>
          <w:sz w:val="16"/>
          <w:szCs w:val="16"/>
        </w:rPr>
      </w:pPr>
      <w:r w:rsidRPr="004F63A5">
        <w:rPr>
          <w:rFonts w:ascii="Century Gothic" w:hAnsi="Century Gothic"/>
          <w:color w:val="000000"/>
          <w:sz w:val="16"/>
          <w:szCs w:val="16"/>
        </w:rPr>
        <w:t xml:space="preserve">Keterangan: </w:t>
      </w:r>
    </w:p>
    <w:p w:rsidR="00202F74" w:rsidRPr="004F63A5" w:rsidRDefault="00202F74" w:rsidP="004F63A5">
      <w:pPr>
        <w:pStyle w:val="BodyTextIndent"/>
        <w:spacing w:before="0"/>
        <w:ind w:left="0" w:firstLine="0"/>
        <w:rPr>
          <w:rFonts w:ascii="Century Gothic" w:hAnsi="Century Gothic"/>
          <w:color w:val="000000"/>
          <w:sz w:val="16"/>
          <w:szCs w:val="16"/>
          <w:lang w:val="pt-BR"/>
        </w:rPr>
      </w:pPr>
      <w:r w:rsidRPr="004F63A5">
        <w:rPr>
          <w:rFonts w:ascii="Century Gothic" w:hAnsi="Century Gothic"/>
          <w:color w:val="000000"/>
          <w:sz w:val="16"/>
          <w:szCs w:val="16"/>
        </w:rPr>
        <w:t xml:space="preserve">Realisasi Pendapatan tahun anggaran 2014 adalah angka </w:t>
      </w:r>
      <w:r w:rsidRPr="004F63A5">
        <w:rPr>
          <w:rFonts w:ascii="Century Gothic" w:hAnsi="Century Gothic"/>
          <w:i/>
          <w:color w:val="000000"/>
          <w:sz w:val="16"/>
          <w:szCs w:val="16"/>
          <w:lang w:val="id-ID"/>
        </w:rPr>
        <w:t>setelah</w:t>
      </w:r>
      <w:r w:rsidRPr="004F63A5">
        <w:rPr>
          <w:rFonts w:ascii="Century Gothic" w:hAnsi="Century Gothic"/>
          <w:color w:val="000000"/>
          <w:sz w:val="16"/>
          <w:szCs w:val="16"/>
        </w:rPr>
        <w:t xml:space="preserve"> diaudit BPK dan nilai pendapatan tahun anggaran </w:t>
      </w:r>
      <w:proofErr w:type="gramStart"/>
      <w:r w:rsidRPr="004F63A5">
        <w:rPr>
          <w:rFonts w:ascii="Century Gothic" w:hAnsi="Century Gothic"/>
          <w:color w:val="000000"/>
          <w:sz w:val="16"/>
          <w:szCs w:val="16"/>
        </w:rPr>
        <w:t>2016  adalah</w:t>
      </w:r>
      <w:proofErr w:type="gramEnd"/>
      <w:r w:rsidRPr="004F63A5">
        <w:rPr>
          <w:rFonts w:ascii="Century Gothic" w:hAnsi="Century Gothic"/>
          <w:color w:val="000000"/>
          <w:sz w:val="16"/>
          <w:szCs w:val="16"/>
        </w:rPr>
        <w:t xml:space="preserve"> angka proyeksi</w:t>
      </w:r>
    </w:p>
    <w:p w:rsidR="00202F74" w:rsidRPr="004F63A5" w:rsidRDefault="00202F74" w:rsidP="004F63A5">
      <w:pPr>
        <w:pStyle w:val="BodyTextIndent"/>
        <w:spacing w:before="0"/>
        <w:ind w:left="812" w:hanging="812"/>
        <w:rPr>
          <w:rFonts w:ascii="Century Gothic" w:hAnsi="Century Gothic"/>
          <w:color w:val="000000"/>
          <w:sz w:val="16"/>
          <w:szCs w:val="16"/>
          <w:lang w:val="es-ES"/>
        </w:rPr>
      </w:pPr>
      <w:r w:rsidRPr="004F63A5">
        <w:rPr>
          <w:rFonts w:ascii="Century Gothic" w:hAnsi="Century Gothic"/>
          <w:color w:val="000000"/>
          <w:sz w:val="16"/>
          <w:szCs w:val="16"/>
          <w:lang w:val="es-ES"/>
        </w:rPr>
        <w:t xml:space="preserve">Sumber: </w:t>
      </w:r>
    </w:p>
    <w:p w:rsidR="00202F74" w:rsidRPr="004F63A5" w:rsidRDefault="00202F74" w:rsidP="00EE1786">
      <w:pPr>
        <w:spacing w:after="0" w:line="240" w:lineRule="auto"/>
        <w:ind w:left="3544"/>
        <w:jc w:val="both"/>
        <w:rPr>
          <w:rFonts w:ascii="Century Gothic" w:hAnsi="Century Gothic" w:cs="Arial"/>
          <w:color w:val="000000"/>
          <w:sz w:val="16"/>
          <w:szCs w:val="16"/>
          <w:lang w:val="es-ES"/>
        </w:rPr>
      </w:pPr>
      <w:r w:rsidRPr="004F63A5">
        <w:rPr>
          <w:rFonts w:ascii="Century Gothic" w:hAnsi="Century Gothic" w:cs="Arial"/>
          <w:color w:val="000000"/>
          <w:sz w:val="16"/>
          <w:szCs w:val="16"/>
          <w:lang w:val="es-ES"/>
        </w:rPr>
        <w:t xml:space="preserve">Peraturan Daerah Kota Baubau </w:t>
      </w:r>
      <w:proofErr w:type="gramStart"/>
      <w:r w:rsidRPr="004F63A5">
        <w:rPr>
          <w:rFonts w:ascii="Century Gothic" w:hAnsi="Century Gothic" w:cs="Arial"/>
          <w:color w:val="000000"/>
          <w:sz w:val="16"/>
          <w:szCs w:val="16"/>
          <w:lang w:val="es-ES"/>
        </w:rPr>
        <w:t>Nomor ….</w:t>
      </w:r>
      <w:proofErr w:type="gramEnd"/>
      <w:r w:rsidRPr="004F63A5">
        <w:rPr>
          <w:rFonts w:ascii="Century Gothic" w:hAnsi="Century Gothic" w:cs="Arial"/>
          <w:color w:val="000000"/>
          <w:sz w:val="16"/>
          <w:szCs w:val="16"/>
          <w:lang w:val="es-ES"/>
        </w:rPr>
        <w:t xml:space="preserve"> Tahun 2015 tentang Pertanggungjawaban Pelaksanaan APBD Kota Baubau Tahun Anggaran 2014;</w:t>
      </w:r>
    </w:p>
    <w:p w:rsidR="00202F74" w:rsidRPr="004F63A5" w:rsidRDefault="00202F74" w:rsidP="00EE1786">
      <w:pPr>
        <w:pStyle w:val="BodyTextIndent"/>
        <w:spacing w:before="0"/>
        <w:ind w:left="3544" w:firstLine="0"/>
        <w:jc w:val="left"/>
        <w:rPr>
          <w:rFonts w:ascii="Century Gothic" w:hAnsi="Century Gothic"/>
          <w:color w:val="000000"/>
          <w:sz w:val="16"/>
          <w:szCs w:val="16"/>
          <w:lang w:val="es-ES"/>
        </w:rPr>
      </w:pPr>
      <w:r w:rsidRPr="004F63A5">
        <w:rPr>
          <w:rFonts w:ascii="Century Gothic" w:hAnsi="Century Gothic"/>
          <w:color w:val="000000"/>
          <w:sz w:val="16"/>
          <w:szCs w:val="16"/>
          <w:lang w:val="es-ES"/>
        </w:rPr>
        <w:t>Peraturan Daerah Kota Baubau Nomor  5 Tahun 20</w:t>
      </w:r>
      <w:r w:rsidRPr="004F63A5">
        <w:rPr>
          <w:rFonts w:ascii="Century Gothic" w:hAnsi="Century Gothic"/>
          <w:color w:val="000000"/>
          <w:sz w:val="16"/>
          <w:szCs w:val="16"/>
          <w:lang w:val="id-ID"/>
        </w:rPr>
        <w:t>1</w:t>
      </w:r>
      <w:r w:rsidRPr="004F63A5">
        <w:rPr>
          <w:rFonts w:ascii="Century Gothic" w:hAnsi="Century Gothic"/>
          <w:color w:val="000000"/>
          <w:sz w:val="16"/>
          <w:szCs w:val="16"/>
        </w:rPr>
        <w:t>4</w:t>
      </w:r>
      <w:r w:rsidRPr="004F63A5">
        <w:rPr>
          <w:rFonts w:ascii="Century Gothic" w:hAnsi="Century Gothic"/>
          <w:color w:val="000000"/>
          <w:sz w:val="16"/>
          <w:szCs w:val="16"/>
          <w:lang w:val="es-ES"/>
        </w:rPr>
        <w:t xml:space="preserve"> tentang </w:t>
      </w:r>
      <w:r w:rsidRPr="004F63A5">
        <w:rPr>
          <w:rFonts w:ascii="Century Gothic" w:hAnsi="Century Gothic"/>
          <w:bCs/>
          <w:color w:val="000000"/>
          <w:sz w:val="16"/>
          <w:szCs w:val="16"/>
          <w:lang w:val="es-ES"/>
        </w:rPr>
        <w:t xml:space="preserve">APBD </w:t>
      </w:r>
      <w:r w:rsidRPr="004F63A5">
        <w:rPr>
          <w:rFonts w:ascii="Century Gothic" w:hAnsi="Century Gothic"/>
          <w:bCs/>
          <w:color w:val="000000"/>
          <w:sz w:val="16"/>
          <w:szCs w:val="16"/>
          <w:lang w:val="id-ID"/>
        </w:rPr>
        <w:t xml:space="preserve"> </w:t>
      </w:r>
      <w:r w:rsidRPr="004F63A5">
        <w:rPr>
          <w:rFonts w:ascii="Century Gothic" w:hAnsi="Century Gothic"/>
          <w:bCs/>
          <w:color w:val="000000"/>
          <w:sz w:val="16"/>
          <w:szCs w:val="16"/>
          <w:lang w:val="es-ES"/>
        </w:rPr>
        <w:t xml:space="preserve">Kota Baubau </w:t>
      </w:r>
      <w:r w:rsidR="004F63A5">
        <w:rPr>
          <w:rFonts w:ascii="Century Gothic" w:hAnsi="Century Gothic"/>
          <w:bCs/>
          <w:color w:val="000000"/>
          <w:sz w:val="16"/>
          <w:szCs w:val="16"/>
          <w:lang w:val="es-ES"/>
        </w:rPr>
        <w:t>TA</w:t>
      </w:r>
      <w:r w:rsidRPr="004F63A5">
        <w:rPr>
          <w:rFonts w:ascii="Century Gothic" w:hAnsi="Century Gothic"/>
          <w:bCs/>
          <w:color w:val="000000"/>
          <w:sz w:val="16"/>
          <w:szCs w:val="16"/>
          <w:lang w:val="es-ES"/>
        </w:rPr>
        <w:t xml:space="preserve"> 2015</w:t>
      </w:r>
      <w:r w:rsidRPr="004F63A5">
        <w:rPr>
          <w:rFonts w:ascii="Century Gothic" w:hAnsi="Century Gothic"/>
          <w:color w:val="000000"/>
          <w:sz w:val="16"/>
          <w:szCs w:val="16"/>
          <w:lang w:val="es-ES"/>
        </w:rPr>
        <w:t>;</w:t>
      </w:r>
    </w:p>
    <w:p w:rsidR="00202F74" w:rsidRPr="00202F74" w:rsidRDefault="00202F74" w:rsidP="00EE1786">
      <w:pPr>
        <w:autoSpaceDE w:val="0"/>
        <w:autoSpaceDN w:val="0"/>
        <w:adjustRightInd w:val="0"/>
        <w:spacing w:after="0" w:line="240" w:lineRule="auto"/>
        <w:ind w:left="3544"/>
        <w:rPr>
          <w:rFonts w:ascii="Century Gothic" w:hAnsi="Century Gothic"/>
          <w:color w:val="000000"/>
          <w:sz w:val="20"/>
          <w:szCs w:val="20"/>
          <w:lang w:val="es-ES"/>
        </w:rPr>
      </w:pPr>
      <w:proofErr w:type="gramStart"/>
      <w:r w:rsidRPr="004F63A5">
        <w:rPr>
          <w:rFonts w:ascii="Century Gothic" w:hAnsi="Century Gothic"/>
          <w:color w:val="000000"/>
          <w:sz w:val="16"/>
          <w:szCs w:val="16"/>
        </w:rPr>
        <w:t>Rencana  Pendapatan</w:t>
      </w:r>
      <w:proofErr w:type="gramEnd"/>
      <w:r w:rsidRPr="004F63A5">
        <w:rPr>
          <w:rFonts w:ascii="Century Gothic" w:hAnsi="Century Gothic"/>
          <w:color w:val="000000"/>
          <w:sz w:val="16"/>
          <w:szCs w:val="16"/>
        </w:rPr>
        <w:t xml:space="preserve"> APBD Kota Baubau</w:t>
      </w:r>
      <w:r w:rsidRPr="004F63A5">
        <w:rPr>
          <w:rFonts w:ascii="Century Gothic" w:hAnsi="Century Gothic"/>
          <w:bCs/>
          <w:color w:val="000000"/>
          <w:sz w:val="16"/>
          <w:szCs w:val="16"/>
          <w:lang w:val="es-ES"/>
        </w:rPr>
        <w:t xml:space="preserve"> Tahun Anggaran 2016;</w:t>
      </w:r>
      <w:r w:rsidRPr="004F63A5">
        <w:rPr>
          <w:rFonts w:ascii="Century Gothic" w:hAnsi="Century Gothic"/>
          <w:color w:val="000000"/>
          <w:sz w:val="16"/>
          <w:szCs w:val="16"/>
          <w:lang w:val="id-ID"/>
        </w:rPr>
        <w:t xml:space="preserve"> </w:t>
      </w:r>
      <w:r w:rsidRPr="004F63A5">
        <w:rPr>
          <w:rFonts w:ascii="Century Gothic" w:hAnsi="Century Gothic"/>
          <w:color w:val="000000"/>
          <w:sz w:val="16"/>
          <w:szCs w:val="16"/>
          <w:lang w:val="es-ES"/>
        </w:rPr>
        <w:t>diolah</w:t>
      </w:r>
      <w:r w:rsidRPr="00202F74">
        <w:rPr>
          <w:rFonts w:ascii="Century Gothic" w:hAnsi="Century Gothic"/>
          <w:color w:val="000000"/>
          <w:sz w:val="20"/>
          <w:szCs w:val="20"/>
          <w:lang w:val="es-ES"/>
        </w:rPr>
        <w:t>.</w:t>
      </w:r>
    </w:p>
    <w:p w:rsidR="00202F74" w:rsidRPr="00202F74" w:rsidRDefault="00202F74" w:rsidP="00202F74">
      <w:pPr>
        <w:tabs>
          <w:tab w:val="left" w:pos="1260"/>
        </w:tabs>
        <w:spacing w:after="120" w:line="360" w:lineRule="auto"/>
        <w:jc w:val="both"/>
        <w:rPr>
          <w:rFonts w:ascii="Century Gothic" w:hAnsi="Century Gothic" w:cs="Calibri"/>
          <w:color w:val="FF0000"/>
          <w:sz w:val="20"/>
          <w:szCs w:val="20"/>
          <w:lang w:eastAsia="x-none"/>
        </w:rPr>
      </w:pPr>
    </w:p>
    <w:p w:rsidR="00202F74" w:rsidRPr="001E5A49" w:rsidRDefault="00202F74" w:rsidP="00202F74">
      <w:pPr>
        <w:spacing w:after="0" w:line="360" w:lineRule="auto"/>
        <w:jc w:val="both"/>
        <w:rPr>
          <w:rFonts w:ascii="Century Gothic" w:eastAsia="Times New Roman" w:hAnsi="Century Gothic"/>
          <w:color w:val="000000"/>
          <w:sz w:val="20"/>
          <w:szCs w:val="20"/>
        </w:rPr>
      </w:pPr>
      <w:r w:rsidRPr="00202F74">
        <w:rPr>
          <w:rFonts w:ascii="Century Gothic" w:hAnsi="Century Gothic" w:cs="Calibri"/>
          <w:color w:val="000000"/>
          <w:sz w:val="20"/>
          <w:szCs w:val="20"/>
          <w:lang w:val="x-none" w:eastAsia="x-none"/>
        </w:rPr>
        <w:t>Sementara itu, untuk proyeksi komponen Lain-Lain Pendapatan Daerah yang Sah pada Tahun Anggaran 201</w:t>
      </w:r>
      <w:r w:rsidRPr="00202F74">
        <w:rPr>
          <w:rFonts w:ascii="Century Gothic" w:hAnsi="Century Gothic" w:cs="Calibri"/>
          <w:color w:val="000000"/>
          <w:sz w:val="20"/>
          <w:szCs w:val="20"/>
          <w:lang w:eastAsia="x-none"/>
        </w:rPr>
        <w:t>6</w:t>
      </w:r>
      <w:r w:rsidRPr="00202F74">
        <w:rPr>
          <w:rFonts w:ascii="Century Gothic" w:hAnsi="Century Gothic" w:cs="Calibri"/>
          <w:color w:val="000000"/>
          <w:sz w:val="20"/>
          <w:szCs w:val="20"/>
          <w:lang w:val="x-none" w:eastAsia="x-none"/>
        </w:rPr>
        <w:t xml:space="preserve">, dari Rp. </w:t>
      </w:r>
      <w:r w:rsidRPr="00202F74">
        <w:rPr>
          <w:rFonts w:ascii="Century Gothic" w:hAnsi="Century Gothic" w:cs="Calibri"/>
          <w:color w:val="000000"/>
          <w:sz w:val="20"/>
          <w:szCs w:val="20"/>
          <w:lang w:eastAsia="x-none"/>
        </w:rPr>
        <w:t>137,713,494,528</w:t>
      </w:r>
      <w:r w:rsidRPr="00202F74">
        <w:rPr>
          <w:rFonts w:ascii="Century Gothic" w:hAnsi="Century Gothic" w:cs="Calibri"/>
          <w:color w:val="000000"/>
          <w:sz w:val="20"/>
          <w:szCs w:val="20"/>
          <w:lang w:val="x-none" w:eastAsia="x-none"/>
        </w:rPr>
        <w:t>,-,</w:t>
      </w:r>
      <w:r w:rsidRPr="00202F74">
        <w:rPr>
          <w:rFonts w:ascii="Century Gothic" w:hAnsi="Century Gothic" w:cs="Calibri"/>
          <w:color w:val="FF0000"/>
          <w:sz w:val="20"/>
          <w:szCs w:val="20"/>
          <w:lang w:val="x-none" w:eastAsia="x-none"/>
        </w:rPr>
        <w:t xml:space="preserve"> </w:t>
      </w:r>
      <w:r w:rsidRPr="00202F74">
        <w:rPr>
          <w:rFonts w:ascii="Century Gothic" w:hAnsi="Century Gothic" w:cs="Calibri"/>
          <w:color w:val="000000"/>
          <w:sz w:val="20"/>
          <w:szCs w:val="20"/>
          <w:lang w:val="x-none" w:eastAsia="x-none"/>
        </w:rPr>
        <w:t xml:space="preserve">sekitar </w:t>
      </w:r>
      <w:r w:rsidRPr="00202F74">
        <w:rPr>
          <w:rFonts w:ascii="Century Gothic" w:hAnsi="Century Gothic" w:cs="Calibri"/>
          <w:color w:val="000000"/>
          <w:sz w:val="20"/>
          <w:szCs w:val="20"/>
          <w:lang w:eastAsia="x-none"/>
        </w:rPr>
        <w:t>61,61</w:t>
      </w:r>
      <w:r w:rsidRPr="00202F74">
        <w:rPr>
          <w:rFonts w:ascii="Century Gothic" w:hAnsi="Century Gothic" w:cs="Calibri"/>
          <w:color w:val="000000"/>
          <w:sz w:val="20"/>
          <w:szCs w:val="20"/>
          <w:lang w:val="x-none" w:eastAsia="x-none"/>
        </w:rPr>
        <w:t>% atau Rp</w:t>
      </w:r>
      <w:r w:rsidRPr="00202F74">
        <w:rPr>
          <w:rFonts w:ascii="Century Gothic" w:hAnsi="Century Gothic" w:cs="Calibri"/>
          <w:color w:val="000000"/>
          <w:sz w:val="20"/>
          <w:szCs w:val="20"/>
          <w:lang w:eastAsia="x-none"/>
        </w:rPr>
        <w:t>. 84.857.263.000</w:t>
      </w:r>
      <w:r w:rsidRPr="00202F74">
        <w:rPr>
          <w:rFonts w:ascii="Century Gothic" w:hAnsi="Century Gothic" w:cs="Calibri"/>
          <w:color w:val="000000"/>
          <w:sz w:val="20"/>
          <w:szCs w:val="20"/>
          <w:lang w:val="x-none" w:eastAsia="x-none"/>
        </w:rPr>
        <w:t>,-</w:t>
      </w:r>
      <w:r w:rsidRPr="00202F74">
        <w:rPr>
          <w:rFonts w:ascii="Century Gothic" w:hAnsi="Century Gothic" w:cs="Calibri"/>
          <w:color w:val="FF0000"/>
          <w:sz w:val="20"/>
          <w:szCs w:val="20"/>
          <w:lang w:val="x-none" w:eastAsia="x-none"/>
        </w:rPr>
        <w:t xml:space="preserve"> </w:t>
      </w:r>
      <w:r w:rsidRPr="00202F74">
        <w:rPr>
          <w:rFonts w:ascii="Century Gothic" w:hAnsi="Century Gothic" w:cs="Calibri"/>
          <w:color w:val="000000"/>
          <w:sz w:val="20"/>
          <w:szCs w:val="20"/>
          <w:lang w:val="x-none" w:eastAsia="x-none"/>
        </w:rPr>
        <w:t xml:space="preserve">disumbangkan oleh sub-komponen Dana Penyesuaian dan Otonomi Daerah, sisanya sekitar </w:t>
      </w:r>
      <w:r w:rsidRPr="00202F74">
        <w:rPr>
          <w:rFonts w:ascii="Century Gothic" w:hAnsi="Century Gothic" w:cs="Calibri"/>
          <w:color w:val="000000"/>
          <w:sz w:val="20"/>
          <w:szCs w:val="20"/>
          <w:lang w:eastAsia="x-none"/>
        </w:rPr>
        <w:t xml:space="preserve">26,05% atau sekitar Rp </w:t>
      </w:r>
      <w:r w:rsidRPr="00202F74">
        <w:rPr>
          <w:rFonts w:ascii="Century Gothic" w:eastAsia="Times New Roman" w:hAnsi="Century Gothic"/>
          <w:color w:val="000000"/>
          <w:sz w:val="20"/>
          <w:szCs w:val="20"/>
        </w:rPr>
        <w:t xml:space="preserve">36,498,644,000,- disumbangkan oleh sub komponen Dana Insentif Daerah, sekitar 11,02% atau Rp 15,430,623,528,- disumbangkan oleh Dana Bagi Hasil Pajak Dari Provinsi dan Pemerintah Daerah Lainnnya, serta 0,67% atau Rp 926,964,000 disumbangkan oleh sub komponen Bantuan Keuangan dari Provinsi atau Penerintah Daerah Lainnya </w:t>
      </w:r>
    </w:p>
    <w:p w:rsidR="00701AD1" w:rsidRDefault="00701AD1" w:rsidP="00701AD1">
      <w:pPr>
        <w:spacing w:before="120"/>
        <w:ind w:left="1276" w:hanging="1080"/>
        <w:jc w:val="center"/>
        <w:rPr>
          <w:rFonts w:ascii="Century Gothic" w:hAnsi="Century Gothic" w:cs="Calibri"/>
          <w:color w:val="000000"/>
          <w:sz w:val="20"/>
          <w:szCs w:val="20"/>
        </w:rPr>
      </w:pPr>
    </w:p>
    <w:p w:rsidR="00701AD1" w:rsidRPr="00DC147B" w:rsidRDefault="00DC147B" w:rsidP="00701AD1">
      <w:pPr>
        <w:pStyle w:val="BodyTextIndent"/>
        <w:tabs>
          <w:tab w:val="left" w:pos="1260"/>
        </w:tabs>
        <w:ind w:left="0" w:firstLine="0"/>
        <w:jc w:val="center"/>
        <w:rPr>
          <w:rFonts w:ascii="Century Gothic" w:hAnsi="Century Gothic" w:cs="Calibri"/>
          <w:b/>
          <w:sz w:val="20"/>
          <w:szCs w:val="20"/>
        </w:rPr>
      </w:pPr>
      <w:r>
        <w:rPr>
          <w:rFonts w:ascii="Century Gothic" w:hAnsi="Century Gothic" w:cs="Calibri"/>
          <w:b/>
          <w:sz w:val="20"/>
          <w:szCs w:val="20"/>
          <w:lang w:val="id-ID"/>
        </w:rPr>
        <w:lastRenderedPageBreak/>
        <w:t>Tabel 3.</w:t>
      </w:r>
      <w:r>
        <w:rPr>
          <w:rFonts w:ascii="Century Gothic" w:hAnsi="Century Gothic" w:cs="Calibri"/>
          <w:b/>
          <w:sz w:val="20"/>
          <w:szCs w:val="20"/>
        </w:rPr>
        <w:t>7</w:t>
      </w:r>
    </w:p>
    <w:p w:rsidR="00701AD1" w:rsidRPr="00DC147B" w:rsidRDefault="00701AD1" w:rsidP="00701AD1">
      <w:pPr>
        <w:spacing w:before="120"/>
        <w:ind w:left="1276" w:hanging="1080"/>
        <w:jc w:val="center"/>
        <w:rPr>
          <w:rFonts w:ascii="Century Gothic" w:hAnsi="Century Gothic"/>
          <w:b/>
          <w:sz w:val="20"/>
          <w:szCs w:val="20"/>
        </w:rPr>
      </w:pPr>
      <w:r w:rsidRPr="00DC147B">
        <w:rPr>
          <w:rFonts w:ascii="Century Gothic" w:hAnsi="Century Gothic" w:cs="Calibri"/>
          <w:b/>
          <w:sz w:val="20"/>
          <w:szCs w:val="20"/>
          <w:lang w:val="id-ID"/>
        </w:rPr>
        <w:t>Komposisi</w:t>
      </w:r>
      <w:r w:rsidRPr="00DC147B">
        <w:rPr>
          <w:rFonts w:ascii="Century Gothic" w:hAnsi="Century Gothic"/>
          <w:b/>
          <w:sz w:val="20"/>
          <w:szCs w:val="20"/>
          <w:lang w:val="id-ID"/>
        </w:rPr>
        <w:t xml:space="preserve"> Pendapatan Daerah Kota Baubau Tahun 20</w:t>
      </w:r>
      <w:r w:rsidRPr="00DC147B">
        <w:rPr>
          <w:rFonts w:ascii="Century Gothic" w:hAnsi="Century Gothic"/>
          <w:b/>
          <w:sz w:val="20"/>
          <w:szCs w:val="20"/>
        </w:rPr>
        <w:t>12</w:t>
      </w:r>
      <w:r w:rsidRPr="00DC147B">
        <w:rPr>
          <w:rFonts w:ascii="Century Gothic" w:hAnsi="Century Gothic"/>
          <w:b/>
          <w:sz w:val="20"/>
          <w:szCs w:val="20"/>
          <w:lang w:val="id-ID"/>
        </w:rPr>
        <w:t>-201</w:t>
      </w:r>
      <w:r w:rsidRPr="00DC147B">
        <w:rPr>
          <w:rFonts w:ascii="Century Gothic" w:hAnsi="Century Gothic"/>
          <w:b/>
          <w:sz w:val="20"/>
          <w:szCs w:val="20"/>
        </w:rPr>
        <w:t>6</w:t>
      </w:r>
    </w:p>
    <w:tbl>
      <w:tblPr>
        <w:tblW w:w="5000" w:type="pct"/>
        <w:tblLayout w:type="fixed"/>
        <w:tblLook w:val="04A0" w:firstRow="1" w:lastRow="0" w:firstColumn="1" w:lastColumn="0" w:noHBand="0" w:noVBand="1"/>
      </w:tblPr>
      <w:tblGrid>
        <w:gridCol w:w="3369"/>
        <w:gridCol w:w="1512"/>
        <w:gridCol w:w="1512"/>
        <w:gridCol w:w="1513"/>
        <w:gridCol w:w="820"/>
      </w:tblGrid>
      <w:tr w:rsidR="00DC147B" w:rsidRPr="00B44D1F" w:rsidTr="00227282">
        <w:trPr>
          <w:trHeight w:val="283"/>
          <w:tblHeader/>
        </w:trPr>
        <w:tc>
          <w:tcPr>
            <w:tcW w:w="1930" w:type="pct"/>
            <w:vMerge w:val="restart"/>
            <w:tcBorders>
              <w:top w:val="single" w:sz="4" w:space="0" w:color="auto"/>
              <w:left w:val="single" w:sz="4" w:space="0" w:color="auto"/>
              <w:bottom w:val="single" w:sz="4" w:space="0" w:color="000000"/>
              <w:right w:val="single" w:sz="4" w:space="0" w:color="auto"/>
            </w:tcBorders>
            <w:shd w:val="clear" w:color="auto" w:fill="DDD9C3"/>
            <w:noWrap/>
            <w:vAlign w:val="center"/>
            <w:hideMark/>
          </w:tcPr>
          <w:p w:rsidR="00DC147B" w:rsidRPr="00B44D1F" w:rsidRDefault="00DC147B" w:rsidP="00227282">
            <w:pPr>
              <w:spacing w:after="0" w:line="240" w:lineRule="auto"/>
              <w:jc w:val="center"/>
              <w:rPr>
                <w:rFonts w:ascii="Century Gothic" w:eastAsia="Times New Roman" w:hAnsi="Century Gothic" w:cs="Calibri"/>
                <w:b/>
                <w:bCs/>
                <w:color w:val="000000"/>
                <w:sz w:val="16"/>
                <w:szCs w:val="16"/>
              </w:rPr>
            </w:pPr>
            <w:r w:rsidRPr="00B44D1F">
              <w:rPr>
                <w:rFonts w:ascii="Century Gothic" w:eastAsia="Times New Roman" w:hAnsi="Century Gothic" w:cs="Calibri"/>
                <w:b/>
                <w:bCs/>
                <w:color w:val="000000"/>
                <w:sz w:val="16"/>
                <w:szCs w:val="16"/>
              </w:rPr>
              <w:t>URAIAN</w:t>
            </w:r>
          </w:p>
        </w:tc>
        <w:tc>
          <w:tcPr>
            <w:tcW w:w="866" w:type="pct"/>
            <w:vMerge w:val="restart"/>
            <w:tcBorders>
              <w:top w:val="single" w:sz="4" w:space="0" w:color="auto"/>
              <w:left w:val="single" w:sz="4" w:space="0" w:color="auto"/>
              <w:bottom w:val="single" w:sz="4" w:space="0" w:color="000000"/>
              <w:right w:val="single" w:sz="4" w:space="0" w:color="auto"/>
            </w:tcBorders>
            <w:shd w:val="clear" w:color="auto" w:fill="DDD9C3"/>
            <w:vAlign w:val="center"/>
            <w:hideMark/>
          </w:tcPr>
          <w:p w:rsidR="00DC147B" w:rsidRPr="00B44D1F" w:rsidRDefault="00DC147B" w:rsidP="00227282">
            <w:pPr>
              <w:spacing w:after="0" w:line="240" w:lineRule="auto"/>
              <w:jc w:val="center"/>
              <w:rPr>
                <w:rFonts w:ascii="Century Gothic" w:eastAsia="Times New Roman" w:hAnsi="Century Gothic" w:cs="Calibri"/>
                <w:b/>
                <w:bCs/>
                <w:color w:val="000000"/>
                <w:sz w:val="16"/>
                <w:szCs w:val="16"/>
              </w:rPr>
            </w:pPr>
            <w:r w:rsidRPr="00B44D1F">
              <w:rPr>
                <w:rFonts w:ascii="Century Gothic" w:eastAsia="Times New Roman" w:hAnsi="Century Gothic" w:cs="Calibri"/>
                <w:b/>
                <w:bCs/>
                <w:color w:val="000000"/>
                <w:sz w:val="16"/>
                <w:szCs w:val="16"/>
              </w:rPr>
              <w:t>REALISASI TA</w:t>
            </w:r>
            <w:r w:rsidRPr="00B44D1F">
              <w:rPr>
                <w:rFonts w:ascii="Century Gothic" w:eastAsia="Times New Roman" w:hAnsi="Century Gothic" w:cs="Calibri"/>
                <w:b/>
                <w:bCs/>
                <w:color w:val="000000"/>
                <w:sz w:val="16"/>
                <w:szCs w:val="16"/>
              </w:rPr>
              <w:br/>
              <w:t xml:space="preserve"> 2014</w:t>
            </w:r>
          </w:p>
        </w:tc>
        <w:tc>
          <w:tcPr>
            <w:tcW w:w="866" w:type="pct"/>
            <w:vMerge w:val="restart"/>
            <w:tcBorders>
              <w:top w:val="single" w:sz="4" w:space="0" w:color="auto"/>
              <w:left w:val="single" w:sz="4" w:space="0" w:color="auto"/>
              <w:bottom w:val="single" w:sz="4" w:space="0" w:color="000000"/>
              <w:right w:val="single" w:sz="4" w:space="0" w:color="auto"/>
            </w:tcBorders>
            <w:shd w:val="clear" w:color="auto" w:fill="DDD9C3"/>
            <w:noWrap/>
            <w:vAlign w:val="center"/>
            <w:hideMark/>
          </w:tcPr>
          <w:p w:rsidR="00DC147B" w:rsidRPr="00B44D1F" w:rsidRDefault="00DC147B" w:rsidP="00227282">
            <w:pPr>
              <w:spacing w:after="0" w:line="240" w:lineRule="auto"/>
              <w:jc w:val="center"/>
              <w:rPr>
                <w:rFonts w:ascii="Century Gothic" w:eastAsia="Times New Roman" w:hAnsi="Century Gothic" w:cs="Calibri"/>
                <w:b/>
                <w:bCs/>
                <w:color w:val="000000"/>
                <w:sz w:val="16"/>
                <w:szCs w:val="16"/>
              </w:rPr>
            </w:pPr>
            <w:r w:rsidRPr="00B44D1F">
              <w:rPr>
                <w:rFonts w:ascii="Century Gothic" w:eastAsia="Times New Roman" w:hAnsi="Century Gothic" w:cs="Calibri"/>
                <w:b/>
                <w:bCs/>
                <w:color w:val="000000"/>
                <w:sz w:val="16"/>
                <w:szCs w:val="16"/>
              </w:rPr>
              <w:t>APBD 2015</w:t>
            </w:r>
          </w:p>
        </w:tc>
        <w:tc>
          <w:tcPr>
            <w:tcW w:w="867" w:type="pct"/>
            <w:vMerge w:val="restart"/>
            <w:tcBorders>
              <w:top w:val="single" w:sz="4" w:space="0" w:color="auto"/>
              <w:left w:val="single" w:sz="4" w:space="0" w:color="auto"/>
              <w:bottom w:val="single" w:sz="4" w:space="0" w:color="000000"/>
              <w:right w:val="single" w:sz="4" w:space="0" w:color="auto"/>
            </w:tcBorders>
            <w:shd w:val="clear" w:color="auto" w:fill="DDD9C3"/>
            <w:noWrap/>
            <w:vAlign w:val="center"/>
            <w:hideMark/>
          </w:tcPr>
          <w:p w:rsidR="00DC147B" w:rsidRPr="00B44D1F" w:rsidRDefault="00DC147B" w:rsidP="00227282">
            <w:pPr>
              <w:spacing w:after="0" w:line="240" w:lineRule="auto"/>
              <w:jc w:val="center"/>
              <w:rPr>
                <w:rFonts w:ascii="Century Gothic" w:eastAsia="Times New Roman" w:hAnsi="Century Gothic" w:cs="Calibri"/>
                <w:b/>
                <w:bCs/>
                <w:color w:val="000000"/>
                <w:sz w:val="16"/>
                <w:szCs w:val="16"/>
              </w:rPr>
            </w:pPr>
            <w:r w:rsidRPr="00B44D1F">
              <w:rPr>
                <w:rFonts w:ascii="Century Gothic" w:eastAsia="Times New Roman" w:hAnsi="Century Gothic" w:cs="Calibri"/>
                <w:b/>
                <w:bCs/>
                <w:color w:val="000000"/>
                <w:sz w:val="16"/>
                <w:szCs w:val="16"/>
              </w:rPr>
              <w:t>TARGET APBD 2016</w:t>
            </w:r>
          </w:p>
        </w:tc>
        <w:tc>
          <w:tcPr>
            <w:tcW w:w="470" w:type="pct"/>
            <w:vMerge w:val="restart"/>
            <w:tcBorders>
              <w:top w:val="single" w:sz="4" w:space="0" w:color="auto"/>
              <w:left w:val="single" w:sz="4" w:space="0" w:color="auto"/>
              <w:bottom w:val="single" w:sz="4" w:space="0" w:color="000000"/>
              <w:right w:val="single" w:sz="4" w:space="0" w:color="auto"/>
            </w:tcBorders>
            <w:shd w:val="clear" w:color="auto" w:fill="DDD9C3"/>
            <w:vAlign w:val="center"/>
            <w:hideMark/>
          </w:tcPr>
          <w:p w:rsidR="00DC147B" w:rsidRPr="00B44D1F" w:rsidRDefault="00DC147B" w:rsidP="00227282">
            <w:pPr>
              <w:spacing w:after="0" w:line="240" w:lineRule="auto"/>
              <w:jc w:val="center"/>
              <w:rPr>
                <w:rFonts w:ascii="Century Gothic" w:eastAsia="Times New Roman" w:hAnsi="Century Gothic" w:cs="Calibri"/>
                <w:b/>
                <w:bCs/>
                <w:color w:val="000000"/>
                <w:sz w:val="16"/>
                <w:szCs w:val="16"/>
              </w:rPr>
            </w:pPr>
            <w:r w:rsidRPr="00B44D1F">
              <w:rPr>
                <w:rFonts w:ascii="Century Gothic" w:eastAsia="Times New Roman" w:hAnsi="Century Gothic" w:cs="Calibri"/>
                <w:b/>
                <w:bCs/>
                <w:color w:val="000000"/>
                <w:sz w:val="16"/>
                <w:szCs w:val="16"/>
              </w:rPr>
              <w:t>(%)</w:t>
            </w:r>
          </w:p>
        </w:tc>
      </w:tr>
      <w:tr w:rsidR="00DC147B" w:rsidRPr="00B44D1F" w:rsidTr="00227282">
        <w:trPr>
          <w:trHeight w:val="283"/>
        </w:trPr>
        <w:tc>
          <w:tcPr>
            <w:tcW w:w="1930" w:type="pct"/>
            <w:vMerge/>
            <w:tcBorders>
              <w:top w:val="single" w:sz="4" w:space="0" w:color="auto"/>
              <w:left w:val="single" w:sz="4" w:space="0" w:color="auto"/>
              <w:bottom w:val="single" w:sz="4" w:space="0" w:color="000000"/>
              <w:right w:val="single" w:sz="4" w:space="0" w:color="auto"/>
            </w:tcBorders>
            <w:shd w:val="clear" w:color="auto" w:fill="DDD9C3"/>
            <w:vAlign w:val="center"/>
            <w:hideMark/>
          </w:tcPr>
          <w:p w:rsidR="00DC147B" w:rsidRPr="00B44D1F" w:rsidRDefault="00DC147B" w:rsidP="00227282">
            <w:pPr>
              <w:spacing w:after="0" w:line="240" w:lineRule="auto"/>
              <w:jc w:val="center"/>
              <w:rPr>
                <w:rFonts w:ascii="Century Gothic" w:eastAsia="Times New Roman" w:hAnsi="Century Gothic" w:cs="Calibri"/>
                <w:b/>
                <w:bCs/>
                <w:color w:val="FF0000"/>
                <w:sz w:val="16"/>
                <w:szCs w:val="16"/>
              </w:rPr>
            </w:pPr>
          </w:p>
        </w:tc>
        <w:tc>
          <w:tcPr>
            <w:tcW w:w="866" w:type="pct"/>
            <w:vMerge/>
            <w:tcBorders>
              <w:top w:val="single" w:sz="4" w:space="0" w:color="auto"/>
              <w:left w:val="single" w:sz="4" w:space="0" w:color="auto"/>
              <w:bottom w:val="single" w:sz="4" w:space="0" w:color="000000"/>
              <w:right w:val="single" w:sz="4" w:space="0" w:color="auto"/>
            </w:tcBorders>
            <w:shd w:val="clear" w:color="auto" w:fill="DDD9C3"/>
            <w:vAlign w:val="center"/>
            <w:hideMark/>
          </w:tcPr>
          <w:p w:rsidR="00DC147B" w:rsidRPr="00B44D1F" w:rsidRDefault="00DC147B" w:rsidP="00227282">
            <w:pPr>
              <w:spacing w:after="0" w:line="240" w:lineRule="auto"/>
              <w:jc w:val="right"/>
              <w:rPr>
                <w:rFonts w:ascii="Century Gothic" w:eastAsia="Times New Roman" w:hAnsi="Century Gothic" w:cs="Calibri"/>
                <w:b/>
                <w:bCs/>
                <w:color w:val="FF0000"/>
                <w:sz w:val="16"/>
                <w:szCs w:val="16"/>
              </w:rPr>
            </w:pPr>
          </w:p>
        </w:tc>
        <w:tc>
          <w:tcPr>
            <w:tcW w:w="866" w:type="pct"/>
            <w:vMerge/>
            <w:tcBorders>
              <w:top w:val="single" w:sz="4" w:space="0" w:color="auto"/>
              <w:left w:val="single" w:sz="4" w:space="0" w:color="auto"/>
              <w:bottom w:val="single" w:sz="4" w:space="0" w:color="000000"/>
              <w:right w:val="single" w:sz="4" w:space="0" w:color="auto"/>
            </w:tcBorders>
            <w:shd w:val="clear" w:color="auto" w:fill="DDD9C3"/>
            <w:vAlign w:val="center"/>
            <w:hideMark/>
          </w:tcPr>
          <w:p w:rsidR="00DC147B" w:rsidRPr="00B44D1F" w:rsidRDefault="00DC147B" w:rsidP="00227282">
            <w:pPr>
              <w:spacing w:after="0" w:line="240" w:lineRule="auto"/>
              <w:jc w:val="right"/>
              <w:rPr>
                <w:rFonts w:ascii="Century Gothic" w:eastAsia="Times New Roman" w:hAnsi="Century Gothic" w:cs="Calibri"/>
                <w:b/>
                <w:bCs/>
                <w:color w:val="FF0000"/>
                <w:sz w:val="16"/>
                <w:szCs w:val="16"/>
              </w:rPr>
            </w:pPr>
          </w:p>
        </w:tc>
        <w:tc>
          <w:tcPr>
            <w:tcW w:w="867" w:type="pct"/>
            <w:vMerge/>
            <w:tcBorders>
              <w:top w:val="single" w:sz="4" w:space="0" w:color="auto"/>
              <w:left w:val="single" w:sz="4" w:space="0" w:color="auto"/>
              <w:bottom w:val="single" w:sz="4" w:space="0" w:color="000000"/>
              <w:right w:val="single" w:sz="4" w:space="0" w:color="auto"/>
            </w:tcBorders>
            <w:shd w:val="clear" w:color="auto" w:fill="DDD9C3"/>
            <w:vAlign w:val="center"/>
            <w:hideMark/>
          </w:tcPr>
          <w:p w:rsidR="00DC147B" w:rsidRPr="00B44D1F" w:rsidRDefault="00DC147B" w:rsidP="00227282">
            <w:pPr>
              <w:spacing w:after="0" w:line="240" w:lineRule="auto"/>
              <w:jc w:val="right"/>
              <w:rPr>
                <w:rFonts w:ascii="Century Gothic" w:eastAsia="Times New Roman" w:hAnsi="Century Gothic" w:cs="Calibri"/>
                <w:b/>
                <w:bCs/>
                <w:color w:val="FF0000"/>
                <w:sz w:val="16"/>
                <w:szCs w:val="16"/>
              </w:rPr>
            </w:pPr>
          </w:p>
        </w:tc>
        <w:tc>
          <w:tcPr>
            <w:tcW w:w="470" w:type="pct"/>
            <w:vMerge/>
            <w:tcBorders>
              <w:top w:val="single" w:sz="4" w:space="0" w:color="auto"/>
              <w:left w:val="single" w:sz="4" w:space="0" w:color="auto"/>
              <w:bottom w:val="single" w:sz="4" w:space="0" w:color="000000"/>
              <w:right w:val="single" w:sz="4" w:space="0" w:color="auto"/>
            </w:tcBorders>
            <w:shd w:val="clear" w:color="auto" w:fill="DDD9C3"/>
            <w:vAlign w:val="center"/>
            <w:hideMark/>
          </w:tcPr>
          <w:p w:rsidR="00DC147B" w:rsidRPr="00B44D1F" w:rsidRDefault="00DC147B" w:rsidP="00227282">
            <w:pPr>
              <w:spacing w:after="0" w:line="240" w:lineRule="auto"/>
              <w:jc w:val="right"/>
              <w:rPr>
                <w:rFonts w:ascii="Century Gothic" w:eastAsia="Times New Roman" w:hAnsi="Century Gothic" w:cs="Calibri"/>
                <w:b/>
                <w:bCs/>
                <w:color w:val="FF0000"/>
                <w:sz w:val="16"/>
                <w:szCs w:val="16"/>
              </w:rPr>
            </w:pPr>
          </w:p>
        </w:tc>
      </w:tr>
      <w:tr w:rsidR="00DC147B" w:rsidRPr="00B44D1F" w:rsidTr="00227282">
        <w:trPr>
          <w:trHeight w:val="283"/>
        </w:trPr>
        <w:tc>
          <w:tcPr>
            <w:tcW w:w="1930" w:type="pct"/>
            <w:tcBorders>
              <w:top w:val="nil"/>
              <w:left w:val="single" w:sz="4" w:space="0" w:color="auto"/>
              <w:bottom w:val="single" w:sz="4" w:space="0" w:color="auto"/>
              <w:right w:val="single" w:sz="4" w:space="0" w:color="auto"/>
            </w:tcBorders>
            <w:shd w:val="clear" w:color="auto" w:fill="auto"/>
            <w:noWrap/>
            <w:vAlign w:val="center"/>
            <w:hideMark/>
          </w:tcPr>
          <w:p w:rsidR="00DC147B" w:rsidRPr="00B44D1F" w:rsidRDefault="00DC147B" w:rsidP="00227282">
            <w:pPr>
              <w:spacing w:after="0" w:line="240" w:lineRule="auto"/>
              <w:rPr>
                <w:rFonts w:ascii="Century Gothic" w:eastAsia="Times New Roman" w:hAnsi="Century Gothic" w:cs="Calibri"/>
                <w:b/>
                <w:bCs/>
                <w:color w:val="000000"/>
                <w:sz w:val="16"/>
                <w:szCs w:val="16"/>
              </w:rPr>
            </w:pPr>
            <w:r w:rsidRPr="00B44D1F">
              <w:rPr>
                <w:rFonts w:ascii="Century Gothic" w:eastAsia="Times New Roman" w:hAnsi="Century Gothic" w:cs="Calibri"/>
                <w:b/>
                <w:bCs/>
                <w:color w:val="000000"/>
                <w:sz w:val="16"/>
                <w:szCs w:val="16"/>
              </w:rPr>
              <w:t>PENDAPATAN</w:t>
            </w:r>
          </w:p>
        </w:tc>
        <w:tc>
          <w:tcPr>
            <w:tcW w:w="866" w:type="pct"/>
            <w:tcBorders>
              <w:top w:val="nil"/>
              <w:left w:val="nil"/>
              <w:bottom w:val="single" w:sz="4" w:space="0" w:color="auto"/>
              <w:right w:val="single" w:sz="4" w:space="0" w:color="auto"/>
            </w:tcBorders>
            <w:shd w:val="clear" w:color="auto" w:fill="auto"/>
            <w:noWrap/>
            <w:vAlign w:val="center"/>
            <w:hideMark/>
          </w:tcPr>
          <w:p w:rsidR="00DC147B" w:rsidRPr="00B44D1F" w:rsidRDefault="00DC147B" w:rsidP="00227282">
            <w:pPr>
              <w:spacing w:after="0" w:line="240" w:lineRule="auto"/>
              <w:jc w:val="center"/>
              <w:rPr>
                <w:rFonts w:ascii="Century Gothic" w:eastAsia="Times New Roman" w:hAnsi="Century Gothic" w:cs="Calibri"/>
                <w:b/>
                <w:bCs/>
                <w:color w:val="000000"/>
                <w:sz w:val="16"/>
                <w:szCs w:val="16"/>
              </w:rPr>
            </w:pPr>
            <w:r w:rsidRPr="00B44D1F">
              <w:rPr>
                <w:rFonts w:ascii="Century Gothic" w:eastAsia="Times New Roman" w:hAnsi="Century Gothic" w:cs="Calibri"/>
                <w:b/>
                <w:bCs/>
                <w:color w:val="000000"/>
                <w:sz w:val="16"/>
                <w:szCs w:val="16"/>
              </w:rPr>
              <w:t>696,059,676,821</w:t>
            </w:r>
          </w:p>
        </w:tc>
        <w:tc>
          <w:tcPr>
            <w:tcW w:w="866" w:type="pct"/>
            <w:tcBorders>
              <w:top w:val="nil"/>
              <w:left w:val="nil"/>
              <w:bottom w:val="single" w:sz="4" w:space="0" w:color="auto"/>
              <w:right w:val="single" w:sz="4" w:space="0" w:color="auto"/>
            </w:tcBorders>
            <w:shd w:val="clear" w:color="auto" w:fill="auto"/>
            <w:noWrap/>
            <w:vAlign w:val="center"/>
            <w:hideMark/>
          </w:tcPr>
          <w:p w:rsidR="00DC147B" w:rsidRPr="00B44D1F" w:rsidRDefault="00DC147B" w:rsidP="00227282">
            <w:pPr>
              <w:spacing w:after="0" w:line="240" w:lineRule="auto"/>
              <w:jc w:val="center"/>
              <w:rPr>
                <w:rFonts w:ascii="Century Gothic" w:eastAsia="Times New Roman" w:hAnsi="Century Gothic" w:cs="Calibri"/>
                <w:b/>
                <w:bCs/>
                <w:color w:val="000000"/>
                <w:sz w:val="16"/>
                <w:szCs w:val="16"/>
              </w:rPr>
            </w:pPr>
            <w:r w:rsidRPr="00B44D1F">
              <w:rPr>
                <w:rFonts w:ascii="Century Gothic" w:hAnsi="Century Gothic"/>
                <w:b/>
                <w:color w:val="000000"/>
                <w:sz w:val="16"/>
                <w:szCs w:val="16"/>
              </w:rPr>
              <w:t>713,377,781,438</w:t>
            </w:r>
          </w:p>
        </w:tc>
        <w:tc>
          <w:tcPr>
            <w:tcW w:w="867" w:type="pct"/>
            <w:tcBorders>
              <w:top w:val="nil"/>
              <w:left w:val="nil"/>
              <w:bottom w:val="single" w:sz="4" w:space="0" w:color="auto"/>
              <w:right w:val="nil"/>
            </w:tcBorders>
            <w:shd w:val="clear" w:color="auto" w:fill="auto"/>
            <w:noWrap/>
            <w:vAlign w:val="center"/>
            <w:hideMark/>
          </w:tcPr>
          <w:p w:rsidR="00DC147B" w:rsidRPr="00B44D1F" w:rsidRDefault="00DC147B" w:rsidP="00227282">
            <w:pPr>
              <w:spacing w:after="0" w:line="240" w:lineRule="auto"/>
              <w:jc w:val="center"/>
              <w:rPr>
                <w:rFonts w:ascii="Century Gothic" w:hAnsi="Century Gothic" w:cs="Calibri"/>
                <w:b/>
                <w:bCs/>
                <w:color w:val="000000"/>
                <w:sz w:val="16"/>
                <w:szCs w:val="16"/>
              </w:rPr>
            </w:pPr>
            <w:r w:rsidRPr="00B44D1F">
              <w:rPr>
                <w:rFonts w:ascii="Century Gothic" w:hAnsi="Century Gothic" w:cs="Calibri"/>
                <w:b/>
                <w:bCs/>
                <w:color w:val="000000"/>
                <w:sz w:val="16"/>
                <w:szCs w:val="16"/>
              </w:rPr>
              <w:t>918,706,131,536</w:t>
            </w:r>
          </w:p>
        </w:tc>
        <w:tc>
          <w:tcPr>
            <w:tcW w:w="470" w:type="pct"/>
            <w:tcBorders>
              <w:top w:val="nil"/>
              <w:left w:val="single" w:sz="4" w:space="0" w:color="auto"/>
              <w:bottom w:val="single" w:sz="4" w:space="0" w:color="auto"/>
              <w:right w:val="single" w:sz="4" w:space="0" w:color="auto"/>
            </w:tcBorders>
            <w:shd w:val="clear" w:color="auto" w:fill="auto"/>
            <w:noWrap/>
            <w:vAlign w:val="center"/>
            <w:hideMark/>
          </w:tcPr>
          <w:p w:rsidR="00DC147B" w:rsidRPr="00B44D1F" w:rsidRDefault="00DC147B" w:rsidP="00227282">
            <w:pPr>
              <w:spacing w:after="0" w:line="240" w:lineRule="auto"/>
              <w:jc w:val="center"/>
              <w:rPr>
                <w:rFonts w:ascii="Century Gothic" w:hAnsi="Century Gothic" w:cs="Calibri"/>
                <w:b/>
                <w:bCs/>
                <w:color w:val="000000"/>
                <w:sz w:val="16"/>
                <w:szCs w:val="16"/>
              </w:rPr>
            </w:pPr>
            <w:r w:rsidRPr="00B44D1F">
              <w:rPr>
                <w:rFonts w:ascii="Century Gothic" w:hAnsi="Century Gothic" w:cs="Calibri"/>
                <w:b/>
                <w:bCs/>
                <w:color w:val="000000"/>
                <w:sz w:val="16"/>
                <w:szCs w:val="16"/>
              </w:rPr>
              <w:t>100%</w:t>
            </w:r>
          </w:p>
        </w:tc>
      </w:tr>
      <w:tr w:rsidR="00DC147B" w:rsidRPr="00B44D1F" w:rsidTr="00227282">
        <w:trPr>
          <w:trHeight w:val="283"/>
        </w:trPr>
        <w:tc>
          <w:tcPr>
            <w:tcW w:w="1930" w:type="pct"/>
            <w:tcBorders>
              <w:top w:val="nil"/>
              <w:left w:val="single" w:sz="4" w:space="0" w:color="auto"/>
              <w:bottom w:val="single" w:sz="4" w:space="0" w:color="auto"/>
              <w:right w:val="single" w:sz="4" w:space="0" w:color="auto"/>
            </w:tcBorders>
            <w:shd w:val="clear" w:color="000000" w:fill="FFFFFF"/>
            <w:noWrap/>
            <w:vAlign w:val="center"/>
            <w:hideMark/>
          </w:tcPr>
          <w:p w:rsidR="00DC147B" w:rsidRPr="00B44D1F" w:rsidRDefault="00DC147B" w:rsidP="00227282">
            <w:pPr>
              <w:spacing w:after="0" w:line="240" w:lineRule="auto"/>
              <w:rPr>
                <w:rFonts w:ascii="Century Gothic" w:eastAsia="Times New Roman" w:hAnsi="Century Gothic" w:cs="Calibri"/>
                <w:b/>
                <w:bCs/>
                <w:color w:val="000000"/>
                <w:sz w:val="16"/>
                <w:szCs w:val="16"/>
              </w:rPr>
            </w:pPr>
            <w:r w:rsidRPr="00B44D1F">
              <w:rPr>
                <w:rFonts w:ascii="Century Gothic" w:eastAsia="Times New Roman" w:hAnsi="Century Gothic" w:cs="Calibri"/>
                <w:b/>
                <w:bCs/>
                <w:color w:val="000000"/>
                <w:sz w:val="16"/>
                <w:szCs w:val="16"/>
              </w:rPr>
              <w:t>PENDAPATAN ASLI DAERAH</w:t>
            </w:r>
          </w:p>
        </w:tc>
        <w:tc>
          <w:tcPr>
            <w:tcW w:w="866" w:type="pct"/>
            <w:tcBorders>
              <w:top w:val="nil"/>
              <w:left w:val="nil"/>
              <w:bottom w:val="single" w:sz="4" w:space="0" w:color="auto"/>
              <w:right w:val="single" w:sz="4" w:space="0" w:color="auto"/>
            </w:tcBorders>
            <w:shd w:val="clear" w:color="000000" w:fill="FFFFFF"/>
            <w:noWrap/>
            <w:vAlign w:val="center"/>
            <w:hideMark/>
          </w:tcPr>
          <w:p w:rsidR="00DC147B" w:rsidRPr="00B44D1F" w:rsidRDefault="00DC147B" w:rsidP="00227282">
            <w:pPr>
              <w:spacing w:after="0" w:line="240" w:lineRule="auto"/>
              <w:jc w:val="center"/>
              <w:rPr>
                <w:rFonts w:ascii="Century Gothic" w:eastAsia="Times New Roman" w:hAnsi="Century Gothic" w:cs="Calibri"/>
                <w:b/>
                <w:bCs/>
                <w:color w:val="000000"/>
                <w:sz w:val="16"/>
                <w:szCs w:val="16"/>
              </w:rPr>
            </w:pPr>
            <w:r w:rsidRPr="00B44D1F">
              <w:rPr>
                <w:rFonts w:ascii="Century Gothic" w:eastAsia="Times New Roman" w:hAnsi="Century Gothic" w:cs="Calibri"/>
                <w:b/>
                <w:bCs/>
                <w:color w:val="000000"/>
                <w:sz w:val="16"/>
                <w:szCs w:val="16"/>
              </w:rPr>
              <w:t>54,989,798,633</w:t>
            </w:r>
          </w:p>
        </w:tc>
        <w:tc>
          <w:tcPr>
            <w:tcW w:w="866" w:type="pct"/>
            <w:tcBorders>
              <w:top w:val="nil"/>
              <w:left w:val="nil"/>
              <w:bottom w:val="single" w:sz="4" w:space="0" w:color="auto"/>
              <w:right w:val="single" w:sz="4" w:space="0" w:color="auto"/>
            </w:tcBorders>
            <w:shd w:val="clear" w:color="000000" w:fill="FFFFFF"/>
            <w:noWrap/>
            <w:vAlign w:val="center"/>
          </w:tcPr>
          <w:p w:rsidR="00DC147B" w:rsidRPr="00B44D1F" w:rsidRDefault="00DC147B" w:rsidP="00227282">
            <w:pPr>
              <w:spacing w:after="0" w:line="240" w:lineRule="auto"/>
              <w:jc w:val="center"/>
              <w:rPr>
                <w:rFonts w:ascii="Century Gothic" w:eastAsia="Times New Roman" w:hAnsi="Century Gothic" w:cs="Calibri"/>
                <w:b/>
                <w:bCs/>
                <w:color w:val="000000"/>
                <w:sz w:val="16"/>
                <w:szCs w:val="16"/>
              </w:rPr>
            </w:pPr>
            <w:r w:rsidRPr="00B44D1F">
              <w:rPr>
                <w:rFonts w:ascii="Century Gothic" w:eastAsia="Times New Roman" w:hAnsi="Century Gothic" w:cs="Calibri"/>
                <w:b/>
                <w:bCs/>
                <w:color w:val="000000"/>
                <w:sz w:val="16"/>
                <w:szCs w:val="16"/>
              </w:rPr>
              <w:t>49,331,513,355</w:t>
            </w:r>
          </w:p>
        </w:tc>
        <w:tc>
          <w:tcPr>
            <w:tcW w:w="867" w:type="pct"/>
            <w:tcBorders>
              <w:top w:val="nil"/>
              <w:left w:val="nil"/>
              <w:bottom w:val="single" w:sz="4" w:space="0" w:color="auto"/>
              <w:right w:val="nil"/>
            </w:tcBorders>
            <w:shd w:val="clear" w:color="000000" w:fill="FFFFFF"/>
            <w:noWrap/>
            <w:vAlign w:val="center"/>
          </w:tcPr>
          <w:p w:rsidR="00DC147B" w:rsidRPr="00B44D1F" w:rsidRDefault="00DC147B" w:rsidP="00227282">
            <w:pPr>
              <w:spacing w:after="0" w:line="240" w:lineRule="auto"/>
              <w:jc w:val="center"/>
              <w:rPr>
                <w:rFonts w:ascii="Century Gothic" w:hAnsi="Century Gothic" w:cs="Calibri"/>
                <w:b/>
                <w:bCs/>
                <w:color w:val="000000"/>
                <w:sz w:val="16"/>
                <w:szCs w:val="16"/>
              </w:rPr>
            </w:pPr>
            <w:r w:rsidRPr="00B44D1F">
              <w:rPr>
                <w:rFonts w:ascii="Century Gothic" w:hAnsi="Century Gothic" w:cs="Calibri"/>
                <w:b/>
                <w:bCs/>
                <w:color w:val="000000"/>
                <w:sz w:val="16"/>
                <w:szCs w:val="16"/>
              </w:rPr>
              <w:t>48,677,692,119</w:t>
            </w:r>
          </w:p>
        </w:tc>
        <w:tc>
          <w:tcPr>
            <w:tcW w:w="470" w:type="pct"/>
            <w:tcBorders>
              <w:top w:val="nil"/>
              <w:left w:val="single" w:sz="4" w:space="0" w:color="auto"/>
              <w:bottom w:val="single" w:sz="4" w:space="0" w:color="auto"/>
              <w:right w:val="single" w:sz="4" w:space="0" w:color="auto"/>
            </w:tcBorders>
            <w:shd w:val="clear" w:color="000000" w:fill="FFFFFF"/>
            <w:noWrap/>
            <w:vAlign w:val="center"/>
          </w:tcPr>
          <w:p w:rsidR="00DC147B" w:rsidRPr="00B44D1F" w:rsidRDefault="00DC147B" w:rsidP="00227282">
            <w:pPr>
              <w:spacing w:after="0" w:line="240" w:lineRule="auto"/>
              <w:jc w:val="center"/>
              <w:rPr>
                <w:rFonts w:ascii="Century Gothic" w:hAnsi="Century Gothic" w:cs="Calibri"/>
                <w:b/>
                <w:bCs/>
                <w:color w:val="000000"/>
                <w:sz w:val="16"/>
                <w:szCs w:val="16"/>
              </w:rPr>
            </w:pPr>
            <w:r w:rsidRPr="00B44D1F">
              <w:rPr>
                <w:rFonts w:ascii="Century Gothic" w:hAnsi="Century Gothic" w:cs="Calibri"/>
                <w:b/>
                <w:bCs/>
                <w:color w:val="000000"/>
                <w:sz w:val="16"/>
                <w:szCs w:val="16"/>
              </w:rPr>
              <w:t>5,29%</w:t>
            </w:r>
          </w:p>
        </w:tc>
      </w:tr>
      <w:tr w:rsidR="00DC147B" w:rsidRPr="00B44D1F" w:rsidTr="00227282">
        <w:trPr>
          <w:trHeight w:val="283"/>
        </w:trPr>
        <w:tc>
          <w:tcPr>
            <w:tcW w:w="1930" w:type="pct"/>
            <w:tcBorders>
              <w:top w:val="nil"/>
              <w:left w:val="single" w:sz="4" w:space="0" w:color="auto"/>
              <w:bottom w:val="single" w:sz="4" w:space="0" w:color="auto"/>
              <w:right w:val="single" w:sz="4" w:space="0" w:color="auto"/>
            </w:tcBorders>
            <w:shd w:val="clear" w:color="auto" w:fill="auto"/>
            <w:noWrap/>
            <w:vAlign w:val="center"/>
            <w:hideMark/>
          </w:tcPr>
          <w:p w:rsidR="00DC147B" w:rsidRPr="00B44D1F" w:rsidRDefault="00DC147B" w:rsidP="00227282">
            <w:pPr>
              <w:spacing w:after="0" w:line="240" w:lineRule="auto"/>
              <w:rPr>
                <w:rFonts w:ascii="Century Gothic" w:eastAsia="Times New Roman" w:hAnsi="Century Gothic" w:cs="Calibri"/>
                <w:color w:val="000000"/>
                <w:sz w:val="16"/>
                <w:szCs w:val="16"/>
              </w:rPr>
            </w:pPr>
            <w:r w:rsidRPr="00B44D1F">
              <w:rPr>
                <w:rFonts w:ascii="Century Gothic" w:eastAsia="Times New Roman" w:hAnsi="Century Gothic" w:cs="Calibri"/>
                <w:color w:val="000000"/>
                <w:sz w:val="16"/>
                <w:szCs w:val="16"/>
              </w:rPr>
              <w:t>Pendapatan Pajak Daerah</w:t>
            </w:r>
          </w:p>
        </w:tc>
        <w:tc>
          <w:tcPr>
            <w:tcW w:w="866" w:type="pct"/>
            <w:tcBorders>
              <w:top w:val="nil"/>
              <w:left w:val="nil"/>
              <w:bottom w:val="single" w:sz="4" w:space="0" w:color="auto"/>
              <w:right w:val="single" w:sz="4" w:space="0" w:color="auto"/>
            </w:tcBorders>
            <w:shd w:val="clear" w:color="auto" w:fill="auto"/>
            <w:noWrap/>
            <w:vAlign w:val="center"/>
            <w:hideMark/>
          </w:tcPr>
          <w:p w:rsidR="00DC147B" w:rsidRPr="00B44D1F" w:rsidRDefault="00DC147B" w:rsidP="00227282">
            <w:pPr>
              <w:spacing w:after="0" w:line="240" w:lineRule="auto"/>
              <w:jc w:val="center"/>
              <w:rPr>
                <w:rFonts w:ascii="Century Gothic" w:eastAsia="Times New Roman" w:hAnsi="Century Gothic" w:cs="Calibri"/>
                <w:color w:val="000000"/>
                <w:sz w:val="16"/>
                <w:szCs w:val="16"/>
              </w:rPr>
            </w:pPr>
            <w:r w:rsidRPr="00B44D1F">
              <w:rPr>
                <w:rFonts w:ascii="Century Gothic" w:eastAsia="Times New Roman" w:hAnsi="Century Gothic" w:cs="Calibri"/>
                <w:color w:val="000000"/>
                <w:sz w:val="16"/>
                <w:szCs w:val="16"/>
              </w:rPr>
              <w:t>11,451,160,445</w:t>
            </w:r>
          </w:p>
        </w:tc>
        <w:tc>
          <w:tcPr>
            <w:tcW w:w="866" w:type="pct"/>
            <w:tcBorders>
              <w:top w:val="nil"/>
              <w:left w:val="nil"/>
              <w:bottom w:val="single" w:sz="4" w:space="0" w:color="auto"/>
              <w:right w:val="single" w:sz="4" w:space="0" w:color="auto"/>
            </w:tcBorders>
            <w:shd w:val="clear" w:color="auto" w:fill="auto"/>
            <w:noWrap/>
            <w:vAlign w:val="center"/>
          </w:tcPr>
          <w:p w:rsidR="00DC147B" w:rsidRPr="00B44D1F" w:rsidRDefault="00DC147B" w:rsidP="00227282">
            <w:pPr>
              <w:spacing w:after="0" w:line="240" w:lineRule="auto"/>
              <w:jc w:val="center"/>
              <w:rPr>
                <w:rFonts w:ascii="Century Gothic" w:eastAsia="Times New Roman" w:hAnsi="Century Gothic" w:cs="Calibri"/>
                <w:color w:val="000000"/>
                <w:sz w:val="16"/>
                <w:szCs w:val="16"/>
              </w:rPr>
            </w:pPr>
            <w:r w:rsidRPr="00B44D1F">
              <w:rPr>
                <w:rFonts w:ascii="Century Gothic" w:eastAsia="Times New Roman" w:hAnsi="Century Gothic" w:cs="Calibri"/>
                <w:color w:val="000000"/>
                <w:sz w:val="16"/>
                <w:szCs w:val="16"/>
              </w:rPr>
              <w:t>10,092,000,000</w:t>
            </w:r>
          </w:p>
        </w:tc>
        <w:tc>
          <w:tcPr>
            <w:tcW w:w="867" w:type="pct"/>
            <w:tcBorders>
              <w:top w:val="nil"/>
              <w:left w:val="single" w:sz="4" w:space="0" w:color="auto"/>
              <w:bottom w:val="single" w:sz="4" w:space="0" w:color="auto"/>
              <w:right w:val="nil"/>
            </w:tcBorders>
            <w:shd w:val="clear" w:color="auto" w:fill="auto"/>
            <w:noWrap/>
            <w:vAlign w:val="center"/>
          </w:tcPr>
          <w:p w:rsidR="00DC147B" w:rsidRPr="00B44D1F" w:rsidRDefault="00DC147B" w:rsidP="00227282">
            <w:pPr>
              <w:spacing w:after="0" w:line="240" w:lineRule="auto"/>
              <w:jc w:val="center"/>
              <w:rPr>
                <w:rFonts w:ascii="Century Gothic" w:hAnsi="Century Gothic" w:cs="Calibri"/>
                <w:color w:val="000000"/>
                <w:sz w:val="16"/>
                <w:szCs w:val="16"/>
              </w:rPr>
            </w:pPr>
            <w:r w:rsidRPr="00B44D1F">
              <w:rPr>
                <w:rFonts w:ascii="Century Gothic" w:hAnsi="Century Gothic" w:cs="Calibri"/>
                <w:color w:val="000000"/>
                <w:sz w:val="16"/>
                <w:szCs w:val="16"/>
              </w:rPr>
              <w:t>9,920,000,000</w:t>
            </w:r>
          </w:p>
        </w:tc>
        <w:tc>
          <w:tcPr>
            <w:tcW w:w="470" w:type="pct"/>
            <w:tcBorders>
              <w:top w:val="nil"/>
              <w:left w:val="single" w:sz="4" w:space="0" w:color="auto"/>
              <w:bottom w:val="single" w:sz="4" w:space="0" w:color="auto"/>
              <w:right w:val="single" w:sz="4" w:space="0" w:color="auto"/>
            </w:tcBorders>
            <w:shd w:val="clear" w:color="auto" w:fill="auto"/>
            <w:noWrap/>
            <w:vAlign w:val="center"/>
          </w:tcPr>
          <w:p w:rsidR="00DC147B" w:rsidRPr="00B44D1F" w:rsidRDefault="00DC147B" w:rsidP="00227282">
            <w:pPr>
              <w:spacing w:after="0" w:line="240" w:lineRule="auto"/>
              <w:jc w:val="center"/>
              <w:rPr>
                <w:rFonts w:ascii="Century Gothic" w:hAnsi="Century Gothic" w:cs="Calibri"/>
                <w:color w:val="000000"/>
                <w:sz w:val="16"/>
                <w:szCs w:val="16"/>
              </w:rPr>
            </w:pPr>
            <w:r w:rsidRPr="00B44D1F">
              <w:rPr>
                <w:rFonts w:ascii="Century Gothic" w:hAnsi="Century Gothic" w:cs="Calibri"/>
                <w:color w:val="000000"/>
                <w:sz w:val="16"/>
                <w:szCs w:val="16"/>
              </w:rPr>
              <w:t>1,79%</w:t>
            </w:r>
          </w:p>
        </w:tc>
      </w:tr>
      <w:tr w:rsidR="00DC147B" w:rsidRPr="00B44D1F" w:rsidTr="00227282">
        <w:trPr>
          <w:trHeight w:val="283"/>
        </w:trPr>
        <w:tc>
          <w:tcPr>
            <w:tcW w:w="1930" w:type="pct"/>
            <w:tcBorders>
              <w:top w:val="nil"/>
              <w:left w:val="single" w:sz="4" w:space="0" w:color="auto"/>
              <w:bottom w:val="single" w:sz="4" w:space="0" w:color="auto"/>
              <w:right w:val="single" w:sz="4" w:space="0" w:color="auto"/>
            </w:tcBorders>
            <w:shd w:val="clear" w:color="auto" w:fill="auto"/>
            <w:noWrap/>
            <w:vAlign w:val="center"/>
            <w:hideMark/>
          </w:tcPr>
          <w:p w:rsidR="00DC147B" w:rsidRPr="00B44D1F" w:rsidRDefault="00DC147B" w:rsidP="00227282">
            <w:pPr>
              <w:spacing w:after="0" w:line="240" w:lineRule="auto"/>
              <w:rPr>
                <w:rFonts w:ascii="Century Gothic" w:eastAsia="Times New Roman" w:hAnsi="Century Gothic" w:cs="Calibri"/>
                <w:color w:val="000000"/>
                <w:sz w:val="16"/>
                <w:szCs w:val="16"/>
              </w:rPr>
            </w:pPr>
            <w:r w:rsidRPr="00B44D1F">
              <w:rPr>
                <w:rFonts w:ascii="Century Gothic" w:eastAsia="Times New Roman" w:hAnsi="Century Gothic" w:cs="Calibri"/>
                <w:color w:val="000000"/>
                <w:sz w:val="16"/>
                <w:szCs w:val="16"/>
              </w:rPr>
              <w:t>Hasil Retribusi Daerah</w:t>
            </w:r>
          </w:p>
        </w:tc>
        <w:tc>
          <w:tcPr>
            <w:tcW w:w="866" w:type="pct"/>
            <w:tcBorders>
              <w:top w:val="nil"/>
              <w:left w:val="nil"/>
              <w:bottom w:val="single" w:sz="4" w:space="0" w:color="auto"/>
              <w:right w:val="single" w:sz="4" w:space="0" w:color="auto"/>
            </w:tcBorders>
            <w:shd w:val="clear" w:color="auto" w:fill="auto"/>
            <w:noWrap/>
            <w:vAlign w:val="center"/>
            <w:hideMark/>
          </w:tcPr>
          <w:p w:rsidR="00DC147B" w:rsidRPr="00B44D1F" w:rsidRDefault="00DC147B" w:rsidP="00227282">
            <w:pPr>
              <w:spacing w:after="0" w:line="240" w:lineRule="auto"/>
              <w:jc w:val="center"/>
              <w:rPr>
                <w:rFonts w:ascii="Century Gothic" w:eastAsia="Times New Roman" w:hAnsi="Century Gothic" w:cs="Calibri"/>
                <w:color w:val="000000"/>
                <w:sz w:val="16"/>
                <w:szCs w:val="16"/>
              </w:rPr>
            </w:pPr>
            <w:r w:rsidRPr="00B44D1F">
              <w:rPr>
                <w:rFonts w:ascii="Century Gothic" w:eastAsia="Times New Roman" w:hAnsi="Century Gothic" w:cs="Calibri"/>
                <w:color w:val="000000"/>
                <w:sz w:val="16"/>
                <w:szCs w:val="16"/>
              </w:rPr>
              <w:t>27,125,143,534</w:t>
            </w:r>
          </w:p>
        </w:tc>
        <w:tc>
          <w:tcPr>
            <w:tcW w:w="866" w:type="pct"/>
            <w:tcBorders>
              <w:top w:val="nil"/>
              <w:left w:val="nil"/>
              <w:bottom w:val="single" w:sz="4" w:space="0" w:color="auto"/>
              <w:right w:val="single" w:sz="4" w:space="0" w:color="auto"/>
            </w:tcBorders>
            <w:shd w:val="clear" w:color="auto" w:fill="auto"/>
            <w:noWrap/>
            <w:vAlign w:val="center"/>
          </w:tcPr>
          <w:p w:rsidR="00DC147B" w:rsidRPr="00B44D1F" w:rsidRDefault="00DC147B" w:rsidP="00227282">
            <w:pPr>
              <w:spacing w:after="0" w:line="240" w:lineRule="auto"/>
              <w:jc w:val="center"/>
              <w:rPr>
                <w:rFonts w:ascii="Century Gothic" w:eastAsia="Times New Roman" w:hAnsi="Century Gothic" w:cs="Calibri"/>
                <w:color w:val="000000"/>
                <w:sz w:val="16"/>
                <w:szCs w:val="16"/>
              </w:rPr>
            </w:pPr>
            <w:r w:rsidRPr="00B44D1F">
              <w:rPr>
                <w:rFonts w:ascii="Century Gothic" w:eastAsia="Times New Roman" w:hAnsi="Century Gothic" w:cs="Calibri"/>
                <w:color w:val="000000"/>
                <w:sz w:val="16"/>
                <w:szCs w:val="16"/>
              </w:rPr>
              <w:t>5,105,844,000</w:t>
            </w:r>
          </w:p>
        </w:tc>
        <w:tc>
          <w:tcPr>
            <w:tcW w:w="867" w:type="pct"/>
            <w:tcBorders>
              <w:top w:val="nil"/>
              <w:left w:val="single" w:sz="4" w:space="0" w:color="auto"/>
              <w:bottom w:val="single" w:sz="4" w:space="0" w:color="auto"/>
              <w:right w:val="nil"/>
            </w:tcBorders>
            <w:shd w:val="clear" w:color="000000" w:fill="FFFFFF"/>
            <w:noWrap/>
            <w:vAlign w:val="center"/>
          </w:tcPr>
          <w:p w:rsidR="00DC147B" w:rsidRPr="00B44D1F" w:rsidRDefault="00DC147B" w:rsidP="00227282">
            <w:pPr>
              <w:spacing w:after="0" w:line="240" w:lineRule="auto"/>
              <w:jc w:val="center"/>
              <w:rPr>
                <w:rFonts w:ascii="Century Gothic" w:hAnsi="Century Gothic" w:cs="Calibri"/>
                <w:color w:val="000000"/>
                <w:sz w:val="16"/>
                <w:szCs w:val="16"/>
              </w:rPr>
            </w:pPr>
            <w:r w:rsidRPr="00B44D1F">
              <w:rPr>
                <w:rFonts w:ascii="Century Gothic" w:hAnsi="Century Gothic" w:cs="Calibri"/>
                <w:color w:val="000000"/>
                <w:sz w:val="16"/>
                <w:szCs w:val="16"/>
              </w:rPr>
              <w:t>2,913,768,900</w:t>
            </w:r>
          </w:p>
        </w:tc>
        <w:tc>
          <w:tcPr>
            <w:tcW w:w="470" w:type="pct"/>
            <w:tcBorders>
              <w:top w:val="nil"/>
              <w:left w:val="single" w:sz="4" w:space="0" w:color="auto"/>
              <w:bottom w:val="single" w:sz="4" w:space="0" w:color="auto"/>
              <w:right w:val="single" w:sz="4" w:space="0" w:color="auto"/>
            </w:tcBorders>
            <w:shd w:val="clear" w:color="auto" w:fill="auto"/>
            <w:noWrap/>
            <w:vAlign w:val="center"/>
          </w:tcPr>
          <w:p w:rsidR="00DC147B" w:rsidRPr="00B44D1F" w:rsidRDefault="00DC147B" w:rsidP="00227282">
            <w:pPr>
              <w:spacing w:after="0" w:line="240" w:lineRule="auto"/>
              <w:jc w:val="center"/>
              <w:rPr>
                <w:rFonts w:ascii="Century Gothic" w:hAnsi="Century Gothic" w:cs="Calibri"/>
                <w:color w:val="000000"/>
                <w:sz w:val="16"/>
                <w:szCs w:val="16"/>
              </w:rPr>
            </w:pPr>
            <w:r w:rsidRPr="00B44D1F">
              <w:rPr>
                <w:rFonts w:ascii="Century Gothic" w:hAnsi="Century Gothic" w:cs="Calibri"/>
                <w:color w:val="000000"/>
                <w:sz w:val="16"/>
                <w:szCs w:val="16"/>
              </w:rPr>
              <w:t>0,31%</w:t>
            </w:r>
          </w:p>
        </w:tc>
      </w:tr>
      <w:tr w:rsidR="00DC147B" w:rsidRPr="00B44D1F" w:rsidTr="00227282">
        <w:trPr>
          <w:trHeight w:val="283"/>
        </w:trPr>
        <w:tc>
          <w:tcPr>
            <w:tcW w:w="1930" w:type="pct"/>
            <w:tcBorders>
              <w:top w:val="nil"/>
              <w:left w:val="single" w:sz="4" w:space="0" w:color="auto"/>
              <w:bottom w:val="single" w:sz="4" w:space="0" w:color="auto"/>
              <w:right w:val="single" w:sz="4" w:space="0" w:color="auto"/>
            </w:tcBorders>
            <w:shd w:val="clear" w:color="auto" w:fill="auto"/>
            <w:noWrap/>
            <w:vAlign w:val="center"/>
            <w:hideMark/>
          </w:tcPr>
          <w:p w:rsidR="00DC147B" w:rsidRPr="00B44D1F" w:rsidRDefault="00DC147B" w:rsidP="00227282">
            <w:pPr>
              <w:spacing w:after="0" w:line="240" w:lineRule="auto"/>
              <w:rPr>
                <w:rFonts w:ascii="Century Gothic" w:eastAsia="Times New Roman" w:hAnsi="Century Gothic" w:cs="Calibri"/>
                <w:color w:val="000000"/>
                <w:sz w:val="16"/>
                <w:szCs w:val="16"/>
              </w:rPr>
            </w:pPr>
            <w:r w:rsidRPr="00B44D1F">
              <w:rPr>
                <w:rFonts w:ascii="Century Gothic" w:eastAsia="Times New Roman" w:hAnsi="Century Gothic" w:cs="Calibri"/>
                <w:color w:val="000000"/>
                <w:sz w:val="16"/>
                <w:szCs w:val="16"/>
              </w:rPr>
              <w:t>Hasil Pengelolaan Kekayaan Daerah yang Dipisahkan</w:t>
            </w:r>
          </w:p>
        </w:tc>
        <w:tc>
          <w:tcPr>
            <w:tcW w:w="866" w:type="pct"/>
            <w:tcBorders>
              <w:top w:val="nil"/>
              <w:left w:val="nil"/>
              <w:bottom w:val="single" w:sz="4" w:space="0" w:color="auto"/>
              <w:right w:val="single" w:sz="4" w:space="0" w:color="auto"/>
            </w:tcBorders>
            <w:shd w:val="clear" w:color="auto" w:fill="auto"/>
            <w:noWrap/>
            <w:vAlign w:val="center"/>
            <w:hideMark/>
          </w:tcPr>
          <w:p w:rsidR="00DC147B" w:rsidRPr="00B44D1F" w:rsidRDefault="00DC147B" w:rsidP="00227282">
            <w:pPr>
              <w:spacing w:after="0" w:line="240" w:lineRule="auto"/>
              <w:jc w:val="center"/>
              <w:rPr>
                <w:rFonts w:ascii="Century Gothic" w:eastAsia="Times New Roman" w:hAnsi="Century Gothic" w:cs="Calibri"/>
                <w:color w:val="000000"/>
                <w:sz w:val="16"/>
                <w:szCs w:val="16"/>
              </w:rPr>
            </w:pPr>
            <w:r w:rsidRPr="00B44D1F">
              <w:rPr>
                <w:rFonts w:ascii="Century Gothic" w:eastAsia="Times New Roman" w:hAnsi="Century Gothic" w:cs="Calibri"/>
                <w:color w:val="000000"/>
                <w:sz w:val="16"/>
                <w:szCs w:val="16"/>
              </w:rPr>
              <w:t>2,701,397,502</w:t>
            </w:r>
          </w:p>
        </w:tc>
        <w:tc>
          <w:tcPr>
            <w:tcW w:w="866" w:type="pct"/>
            <w:tcBorders>
              <w:top w:val="nil"/>
              <w:left w:val="nil"/>
              <w:bottom w:val="single" w:sz="4" w:space="0" w:color="auto"/>
              <w:right w:val="single" w:sz="4" w:space="0" w:color="auto"/>
            </w:tcBorders>
            <w:shd w:val="clear" w:color="auto" w:fill="auto"/>
            <w:noWrap/>
            <w:vAlign w:val="center"/>
          </w:tcPr>
          <w:p w:rsidR="00DC147B" w:rsidRPr="00B44D1F" w:rsidRDefault="00DC147B" w:rsidP="00227282">
            <w:pPr>
              <w:spacing w:after="0" w:line="240" w:lineRule="auto"/>
              <w:jc w:val="center"/>
              <w:rPr>
                <w:rFonts w:ascii="Century Gothic" w:eastAsia="Times New Roman" w:hAnsi="Century Gothic" w:cs="Calibri"/>
                <w:color w:val="000000"/>
                <w:sz w:val="16"/>
                <w:szCs w:val="16"/>
              </w:rPr>
            </w:pPr>
            <w:r w:rsidRPr="00B44D1F">
              <w:rPr>
                <w:rFonts w:ascii="Century Gothic" w:eastAsia="Times New Roman" w:hAnsi="Century Gothic" w:cs="Calibri"/>
                <w:color w:val="000000"/>
                <w:sz w:val="16"/>
                <w:szCs w:val="16"/>
              </w:rPr>
              <w:t>2,674,592,706</w:t>
            </w:r>
          </w:p>
        </w:tc>
        <w:tc>
          <w:tcPr>
            <w:tcW w:w="867" w:type="pct"/>
            <w:tcBorders>
              <w:top w:val="nil"/>
              <w:left w:val="single" w:sz="4" w:space="0" w:color="auto"/>
              <w:bottom w:val="single" w:sz="4" w:space="0" w:color="auto"/>
              <w:right w:val="nil"/>
            </w:tcBorders>
            <w:shd w:val="clear" w:color="auto" w:fill="auto"/>
            <w:noWrap/>
            <w:vAlign w:val="center"/>
          </w:tcPr>
          <w:p w:rsidR="00DC147B" w:rsidRPr="00B44D1F" w:rsidRDefault="00DC147B" w:rsidP="00227282">
            <w:pPr>
              <w:spacing w:after="0" w:line="240" w:lineRule="auto"/>
              <w:jc w:val="center"/>
              <w:rPr>
                <w:rFonts w:ascii="Century Gothic" w:hAnsi="Century Gothic" w:cs="Calibri"/>
                <w:color w:val="000000"/>
                <w:sz w:val="16"/>
                <w:szCs w:val="16"/>
              </w:rPr>
            </w:pPr>
            <w:r w:rsidRPr="00B44D1F">
              <w:rPr>
                <w:rFonts w:ascii="Century Gothic" w:hAnsi="Century Gothic" w:cs="Calibri"/>
                <w:color w:val="000000"/>
                <w:sz w:val="16"/>
                <w:szCs w:val="16"/>
              </w:rPr>
              <w:t>2,674,592,706</w:t>
            </w:r>
          </w:p>
        </w:tc>
        <w:tc>
          <w:tcPr>
            <w:tcW w:w="470" w:type="pct"/>
            <w:tcBorders>
              <w:top w:val="nil"/>
              <w:left w:val="single" w:sz="4" w:space="0" w:color="auto"/>
              <w:bottom w:val="single" w:sz="4" w:space="0" w:color="auto"/>
              <w:right w:val="single" w:sz="4" w:space="0" w:color="auto"/>
            </w:tcBorders>
            <w:shd w:val="clear" w:color="auto" w:fill="auto"/>
            <w:noWrap/>
            <w:vAlign w:val="center"/>
          </w:tcPr>
          <w:p w:rsidR="00DC147B" w:rsidRPr="00B44D1F" w:rsidRDefault="00DC147B" w:rsidP="00227282">
            <w:pPr>
              <w:spacing w:after="0" w:line="240" w:lineRule="auto"/>
              <w:jc w:val="center"/>
              <w:rPr>
                <w:rFonts w:ascii="Century Gothic" w:hAnsi="Century Gothic" w:cs="Calibri"/>
                <w:color w:val="000000"/>
                <w:sz w:val="16"/>
                <w:szCs w:val="16"/>
              </w:rPr>
            </w:pPr>
            <w:r w:rsidRPr="00B44D1F">
              <w:rPr>
                <w:rFonts w:ascii="Century Gothic" w:hAnsi="Century Gothic" w:cs="Calibri"/>
                <w:color w:val="000000"/>
                <w:sz w:val="16"/>
                <w:szCs w:val="16"/>
              </w:rPr>
              <w:t>0,29%</w:t>
            </w:r>
          </w:p>
        </w:tc>
      </w:tr>
      <w:tr w:rsidR="00DC147B" w:rsidRPr="00B44D1F" w:rsidTr="00227282">
        <w:trPr>
          <w:trHeight w:val="283"/>
        </w:trPr>
        <w:tc>
          <w:tcPr>
            <w:tcW w:w="1930" w:type="pct"/>
            <w:tcBorders>
              <w:top w:val="nil"/>
              <w:left w:val="single" w:sz="4" w:space="0" w:color="auto"/>
              <w:bottom w:val="single" w:sz="4" w:space="0" w:color="auto"/>
              <w:right w:val="single" w:sz="4" w:space="0" w:color="auto"/>
            </w:tcBorders>
            <w:shd w:val="clear" w:color="auto" w:fill="auto"/>
            <w:noWrap/>
            <w:vAlign w:val="center"/>
            <w:hideMark/>
          </w:tcPr>
          <w:p w:rsidR="00DC147B" w:rsidRPr="00B44D1F" w:rsidRDefault="00DC147B" w:rsidP="00227282">
            <w:pPr>
              <w:spacing w:after="0" w:line="240" w:lineRule="auto"/>
              <w:rPr>
                <w:rFonts w:ascii="Century Gothic" w:eastAsia="Times New Roman" w:hAnsi="Century Gothic" w:cs="Calibri"/>
                <w:color w:val="000000"/>
                <w:sz w:val="16"/>
                <w:szCs w:val="16"/>
              </w:rPr>
            </w:pPr>
            <w:r w:rsidRPr="00B44D1F">
              <w:rPr>
                <w:rFonts w:ascii="Century Gothic" w:eastAsia="Times New Roman" w:hAnsi="Century Gothic" w:cs="Calibri"/>
                <w:color w:val="000000"/>
                <w:sz w:val="16"/>
                <w:szCs w:val="16"/>
              </w:rPr>
              <w:t>Lain-lain Pendapatan Asli Daerah yang Sah</w:t>
            </w:r>
          </w:p>
        </w:tc>
        <w:tc>
          <w:tcPr>
            <w:tcW w:w="866" w:type="pct"/>
            <w:tcBorders>
              <w:top w:val="nil"/>
              <w:left w:val="nil"/>
              <w:bottom w:val="single" w:sz="4" w:space="0" w:color="auto"/>
              <w:right w:val="single" w:sz="4" w:space="0" w:color="auto"/>
            </w:tcBorders>
            <w:shd w:val="clear" w:color="auto" w:fill="auto"/>
            <w:noWrap/>
            <w:vAlign w:val="center"/>
            <w:hideMark/>
          </w:tcPr>
          <w:p w:rsidR="00DC147B" w:rsidRPr="00B44D1F" w:rsidRDefault="00DC147B" w:rsidP="00227282">
            <w:pPr>
              <w:spacing w:after="0" w:line="240" w:lineRule="auto"/>
              <w:jc w:val="center"/>
              <w:rPr>
                <w:rFonts w:ascii="Century Gothic" w:eastAsia="Times New Roman" w:hAnsi="Century Gothic" w:cs="Calibri"/>
                <w:color w:val="000000"/>
                <w:sz w:val="16"/>
                <w:szCs w:val="16"/>
              </w:rPr>
            </w:pPr>
            <w:r w:rsidRPr="00B44D1F">
              <w:rPr>
                <w:rFonts w:ascii="Century Gothic" w:eastAsia="Times New Roman" w:hAnsi="Century Gothic" w:cs="Calibri"/>
                <w:color w:val="000000"/>
                <w:sz w:val="16"/>
                <w:szCs w:val="16"/>
              </w:rPr>
              <w:t>13,712,097,153</w:t>
            </w:r>
          </w:p>
        </w:tc>
        <w:tc>
          <w:tcPr>
            <w:tcW w:w="866" w:type="pct"/>
            <w:tcBorders>
              <w:top w:val="nil"/>
              <w:left w:val="nil"/>
              <w:bottom w:val="single" w:sz="4" w:space="0" w:color="auto"/>
              <w:right w:val="single" w:sz="4" w:space="0" w:color="auto"/>
            </w:tcBorders>
            <w:shd w:val="clear" w:color="auto" w:fill="auto"/>
            <w:noWrap/>
            <w:vAlign w:val="center"/>
          </w:tcPr>
          <w:p w:rsidR="00DC147B" w:rsidRPr="00B44D1F" w:rsidRDefault="00DC147B" w:rsidP="00227282">
            <w:pPr>
              <w:spacing w:after="0" w:line="240" w:lineRule="auto"/>
              <w:jc w:val="center"/>
              <w:rPr>
                <w:rFonts w:ascii="Century Gothic" w:eastAsia="Times New Roman" w:hAnsi="Century Gothic" w:cs="Calibri"/>
                <w:color w:val="000000"/>
                <w:sz w:val="16"/>
                <w:szCs w:val="16"/>
              </w:rPr>
            </w:pPr>
            <w:r w:rsidRPr="00B44D1F">
              <w:rPr>
                <w:rFonts w:ascii="Century Gothic" w:eastAsia="Times New Roman" w:hAnsi="Century Gothic" w:cs="Calibri"/>
                <w:color w:val="000000"/>
                <w:sz w:val="16"/>
                <w:szCs w:val="16"/>
              </w:rPr>
              <w:t>31,459,076,649</w:t>
            </w:r>
          </w:p>
        </w:tc>
        <w:tc>
          <w:tcPr>
            <w:tcW w:w="867" w:type="pct"/>
            <w:tcBorders>
              <w:top w:val="nil"/>
              <w:left w:val="nil"/>
              <w:bottom w:val="single" w:sz="4" w:space="0" w:color="auto"/>
              <w:right w:val="single" w:sz="4" w:space="0" w:color="auto"/>
            </w:tcBorders>
            <w:shd w:val="clear" w:color="000000" w:fill="FFFFFF"/>
            <w:noWrap/>
            <w:vAlign w:val="center"/>
          </w:tcPr>
          <w:p w:rsidR="00DC147B" w:rsidRPr="00B44D1F" w:rsidRDefault="00DC147B" w:rsidP="00227282">
            <w:pPr>
              <w:spacing w:after="0" w:line="240" w:lineRule="auto"/>
              <w:jc w:val="center"/>
              <w:rPr>
                <w:rFonts w:ascii="Century Gothic" w:hAnsi="Century Gothic" w:cs="Calibri"/>
                <w:color w:val="000000"/>
                <w:sz w:val="16"/>
                <w:szCs w:val="16"/>
              </w:rPr>
            </w:pPr>
            <w:r w:rsidRPr="00B44D1F">
              <w:rPr>
                <w:rFonts w:ascii="Century Gothic" w:hAnsi="Century Gothic" w:cs="Calibri"/>
                <w:color w:val="000000"/>
                <w:sz w:val="16"/>
                <w:szCs w:val="16"/>
              </w:rPr>
              <w:t>33,169,330,513</w:t>
            </w:r>
          </w:p>
        </w:tc>
        <w:tc>
          <w:tcPr>
            <w:tcW w:w="470" w:type="pct"/>
            <w:tcBorders>
              <w:top w:val="nil"/>
              <w:left w:val="nil"/>
              <w:bottom w:val="single" w:sz="4" w:space="0" w:color="auto"/>
              <w:right w:val="single" w:sz="4" w:space="0" w:color="auto"/>
            </w:tcBorders>
            <w:shd w:val="clear" w:color="auto" w:fill="auto"/>
            <w:noWrap/>
            <w:vAlign w:val="center"/>
          </w:tcPr>
          <w:p w:rsidR="00DC147B" w:rsidRPr="00B44D1F" w:rsidRDefault="00DC147B" w:rsidP="00227282">
            <w:pPr>
              <w:spacing w:after="0" w:line="240" w:lineRule="auto"/>
              <w:jc w:val="center"/>
              <w:rPr>
                <w:rFonts w:ascii="Century Gothic" w:hAnsi="Century Gothic" w:cs="Calibri"/>
                <w:color w:val="000000"/>
                <w:sz w:val="16"/>
                <w:szCs w:val="16"/>
              </w:rPr>
            </w:pPr>
            <w:r w:rsidRPr="00B44D1F">
              <w:rPr>
                <w:rFonts w:ascii="Century Gothic" w:hAnsi="Century Gothic" w:cs="Calibri"/>
                <w:color w:val="000000"/>
                <w:sz w:val="16"/>
                <w:szCs w:val="16"/>
              </w:rPr>
              <w:t>3,61%</w:t>
            </w:r>
          </w:p>
        </w:tc>
      </w:tr>
      <w:tr w:rsidR="00DC147B" w:rsidRPr="00B44D1F" w:rsidTr="00227282">
        <w:trPr>
          <w:trHeight w:val="283"/>
        </w:trPr>
        <w:tc>
          <w:tcPr>
            <w:tcW w:w="1930" w:type="pct"/>
            <w:tcBorders>
              <w:top w:val="nil"/>
              <w:left w:val="single" w:sz="4" w:space="0" w:color="auto"/>
              <w:bottom w:val="single" w:sz="4" w:space="0" w:color="auto"/>
              <w:right w:val="single" w:sz="4" w:space="0" w:color="auto"/>
            </w:tcBorders>
            <w:shd w:val="clear" w:color="auto" w:fill="auto"/>
            <w:noWrap/>
            <w:vAlign w:val="center"/>
            <w:hideMark/>
          </w:tcPr>
          <w:p w:rsidR="00DC147B" w:rsidRPr="00B44D1F" w:rsidRDefault="00DC147B" w:rsidP="00227282">
            <w:pPr>
              <w:spacing w:after="0" w:line="240" w:lineRule="auto"/>
              <w:rPr>
                <w:rFonts w:ascii="Century Gothic" w:eastAsia="Times New Roman" w:hAnsi="Century Gothic" w:cs="Calibri"/>
                <w:b/>
                <w:bCs/>
                <w:color w:val="000000"/>
                <w:sz w:val="16"/>
                <w:szCs w:val="16"/>
              </w:rPr>
            </w:pPr>
            <w:r w:rsidRPr="00B44D1F">
              <w:rPr>
                <w:rFonts w:ascii="Century Gothic" w:eastAsia="Times New Roman" w:hAnsi="Century Gothic" w:cs="Calibri"/>
                <w:b/>
                <w:bCs/>
                <w:color w:val="000000"/>
                <w:sz w:val="16"/>
                <w:szCs w:val="16"/>
              </w:rPr>
              <w:t>DANA PERIMBANGAN</w:t>
            </w:r>
          </w:p>
        </w:tc>
        <w:tc>
          <w:tcPr>
            <w:tcW w:w="866" w:type="pct"/>
            <w:tcBorders>
              <w:top w:val="nil"/>
              <w:left w:val="nil"/>
              <w:bottom w:val="single" w:sz="4" w:space="0" w:color="auto"/>
              <w:right w:val="single" w:sz="4" w:space="0" w:color="auto"/>
            </w:tcBorders>
            <w:shd w:val="clear" w:color="auto" w:fill="auto"/>
            <w:noWrap/>
            <w:vAlign w:val="center"/>
            <w:hideMark/>
          </w:tcPr>
          <w:p w:rsidR="00DC147B" w:rsidRPr="00B44D1F" w:rsidRDefault="00DC147B" w:rsidP="00227282">
            <w:pPr>
              <w:spacing w:after="0" w:line="240" w:lineRule="auto"/>
              <w:jc w:val="center"/>
              <w:rPr>
                <w:rFonts w:ascii="Century Gothic" w:eastAsia="Times New Roman" w:hAnsi="Century Gothic" w:cs="Calibri"/>
                <w:b/>
                <w:bCs/>
                <w:color w:val="000000"/>
                <w:sz w:val="16"/>
                <w:szCs w:val="16"/>
              </w:rPr>
            </w:pPr>
            <w:r w:rsidRPr="00B44D1F">
              <w:rPr>
                <w:rFonts w:ascii="Century Gothic" w:eastAsia="Times New Roman" w:hAnsi="Century Gothic" w:cs="Calibri"/>
                <w:b/>
                <w:bCs/>
                <w:color w:val="000000"/>
                <w:sz w:val="16"/>
                <w:szCs w:val="16"/>
              </w:rPr>
              <w:t>531,708,705,459</w:t>
            </w:r>
          </w:p>
        </w:tc>
        <w:tc>
          <w:tcPr>
            <w:tcW w:w="866" w:type="pct"/>
            <w:tcBorders>
              <w:top w:val="nil"/>
              <w:left w:val="nil"/>
              <w:bottom w:val="single" w:sz="4" w:space="0" w:color="auto"/>
              <w:right w:val="single" w:sz="4" w:space="0" w:color="auto"/>
            </w:tcBorders>
            <w:shd w:val="clear" w:color="auto" w:fill="auto"/>
            <w:noWrap/>
            <w:vAlign w:val="center"/>
          </w:tcPr>
          <w:p w:rsidR="00DC147B" w:rsidRPr="00B44D1F" w:rsidRDefault="00DC147B" w:rsidP="00227282">
            <w:pPr>
              <w:spacing w:after="0" w:line="240" w:lineRule="auto"/>
              <w:jc w:val="center"/>
              <w:rPr>
                <w:rFonts w:ascii="Century Gothic" w:eastAsia="Times New Roman" w:hAnsi="Century Gothic" w:cs="Calibri"/>
                <w:b/>
                <w:bCs/>
                <w:color w:val="000000"/>
                <w:sz w:val="16"/>
                <w:szCs w:val="16"/>
              </w:rPr>
            </w:pPr>
            <w:r w:rsidRPr="00B44D1F">
              <w:rPr>
                <w:rFonts w:ascii="Century Gothic" w:hAnsi="Century Gothic"/>
                <w:b/>
                <w:color w:val="000000"/>
                <w:sz w:val="16"/>
                <w:szCs w:val="16"/>
              </w:rPr>
              <w:t>559,134,380,555</w:t>
            </w:r>
          </w:p>
        </w:tc>
        <w:tc>
          <w:tcPr>
            <w:tcW w:w="867" w:type="pct"/>
            <w:tcBorders>
              <w:top w:val="nil"/>
              <w:left w:val="single" w:sz="4" w:space="0" w:color="auto"/>
              <w:bottom w:val="single" w:sz="4" w:space="0" w:color="auto"/>
              <w:right w:val="nil"/>
            </w:tcBorders>
            <w:shd w:val="clear" w:color="auto" w:fill="auto"/>
            <w:noWrap/>
            <w:vAlign w:val="center"/>
          </w:tcPr>
          <w:p w:rsidR="00DC147B" w:rsidRPr="00B44D1F" w:rsidRDefault="00DC147B" w:rsidP="00227282">
            <w:pPr>
              <w:spacing w:after="0" w:line="240" w:lineRule="auto"/>
              <w:jc w:val="center"/>
              <w:rPr>
                <w:rFonts w:ascii="Century Gothic" w:hAnsi="Century Gothic" w:cs="Calibri"/>
                <w:b/>
                <w:bCs/>
                <w:color w:val="000000"/>
                <w:sz w:val="16"/>
                <w:szCs w:val="16"/>
              </w:rPr>
            </w:pPr>
            <w:r w:rsidRPr="00B44D1F">
              <w:rPr>
                <w:rFonts w:ascii="Century Gothic" w:hAnsi="Century Gothic"/>
                <w:b/>
                <w:bCs/>
                <w:color w:val="000000"/>
                <w:sz w:val="16"/>
                <w:szCs w:val="16"/>
              </w:rPr>
              <w:t>732,314,944,889</w:t>
            </w:r>
          </w:p>
        </w:tc>
        <w:tc>
          <w:tcPr>
            <w:tcW w:w="470" w:type="pct"/>
            <w:tcBorders>
              <w:top w:val="nil"/>
              <w:left w:val="single" w:sz="4" w:space="0" w:color="auto"/>
              <w:bottom w:val="single" w:sz="4" w:space="0" w:color="auto"/>
              <w:right w:val="single" w:sz="4" w:space="0" w:color="auto"/>
            </w:tcBorders>
            <w:shd w:val="clear" w:color="auto" w:fill="auto"/>
            <w:noWrap/>
            <w:vAlign w:val="center"/>
          </w:tcPr>
          <w:p w:rsidR="00DC147B" w:rsidRPr="00B44D1F" w:rsidRDefault="00DC147B" w:rsidP="00227282">
            <w:pPr>
              <w:spacing w:after="0" w:line="240" w:lineRule="auto"/>
              <w:jc w:val="center"/>
              <w:rPr>
                <w:rFonts w:ascii="Century Gothic" w:hAnsi="Century Gothic" w:cs="Calibri"/>
                <w:b/>
                <w:bCs/>
                <w:color w:val="000000"/>
                <w:sz w:val="16"/>
                <w:szCs w:val="16"/>
              </w:rPr>
            </w:pPr>
            <w:r w:rsidRPr="00B44D1F">
              <w:rPr>
                <w:rFonts w:ascii="Century Gothic" w:hAnsi="Century Gothic" w:cs="Calibri"/>
                <w:b/>
                <w:bCs/>
                <w:color w:val="000000"/>
                <w:sz w:val="16"/>
                <w:szCs w:val="16"/>
              </w:rPr>
              <w:t>79,71%</w:t>
            </w:r>
          </w:p>
        </w:tc>
      </w:tr>
      <w:tr w:rsidR="00DC147B" w:rsidRPr="00B44D1F" w:rsidTr="00227282">
        <w:trPr>
          <w:trHeight w:val="283"/>
        </w:trPr>
        <w:tc>
          <w:tcPr>
            <w:tcW w:w="1930" w:type="pct"/>
            <w:tcBorders>
              <w:top w:val="nil"/>
              <w:left w:val="single" w:sz="4" w:space="0" w:color="auto"/>
              <w:bottom w:val="single" w:sz="4" w:space="0" w:color="auto"/>
              <w:right w:val="single" w:sz="4" w:space="0" w:color="auto"/>
            </w:tcBorders>
            <w:shd w:val="clear" w:color="000000" w:fill="FFFFFF"/>
            <w:noWrap/>
            <w:vAlign w:val="center"/>
            <w:hideMark/>
          </w:tcPr>
          <w:p w:rsidR="00DC147B" w:rsidRPr="00B44D1F" w:rsidRDefault="00DC147B" w:rsidP="00227282">
            <w:pPr>
              <w:spacing w:after="0" w:line="240" w:lineRule="auto"/>
              <w:rPr>
                <w:rFonts w:ascii="Century Gothic" w:eastAsia="Times New Roman" w:hAnsi="Century Gothic" w:cs="Calibri"/>
                <w:color w:val="000000"/>
                <w:sz w:val="16"/>
                <w:szCs w:val="16"/>
              </w:rPr>
            </w:pPr>
            <w:r w:rsidRPr="00B44D1F">
              <w:rPr>
                <w:rFonts w:ascii="Century Gothic" w:eastAsia="Times New Roman" w:hAnsi="Century Gothic" w:cs="Calibri"/>
                <w:color w:val="000000"/>
                <w:sz w:val="16"/>
                <w:szCs w:val="16"/>
              </w:rPr>
              <w:t>Bagi Hasil Pajak/Bagi Hasil Bukan Pajak</w:t>
            </w:r>
          </w:p>
        </w:tc>
        <w:tc>
          <w:tcPr>
            <w:tcW w:w="866" w:type="pct"/>
            <w:tcBorders>
              <w:top w:val="nil"/>
              <w:left w:val="nil"/>
              <w:bottom w:val="single" w:sz="4" w:space="0" w:color="auto"/>
              <w:right w:val="single" w:sz="4" w:space="0" w:color="auto"/>
            </w:tcBorders>
            <w:shd w:val="clear" w:color="000000" w:fill="FFFFFF"/>
            <w:noWrap/>
            <w:vAlign w:val="center"/>
            <w:hideMark/>
          </w:tcPr>
          <w:p w:rsidR="00DC147B" w:rsidRPr="00B44D1F" w:rsidRDefault="00DC147B" w:rsidP="00227282">
            <w:pPr>
              <w:spacing w:after="0" w:line="240" w:lineRule="auto"/>
              <w:jc w:val="center"/>
              <w:rPr>
                <w:rFonts w:ascii="Century Gothic" w:eastAsia="Times New Roman" w:hAnsi="Century Gothic" w:cs="Calibri"/>
                <w:color w:val="000000"/>
                <w:sz w:val="16"/>
                <w:szCs w:val="16"/>
              </w:rPr>
            </w:pPr>
            <w:r w:rsidRPr="00B44D1F">
              <w:rPr>
                <w:rFonts w:ascii="Century Gothic" w:eastAsia="Times New Roman" w:hAnsi="Century Gothic" w:cs="Calibri"/>
                <w:color w:val="000000"/>
                <w:sz w:val="16"/>
                <w:szCs w:val="16"/>
              </w:rPr>
              <w:t>24,522,868,459</w:t>
            </w:r>
          </w:p>
        </w:tc>
        <w:tc>
          <w:tcPr>
            <w:tcW w:w="866" w:type="pct"/>
            <w:tcBorders>
              <w:top w:val="nil"/>
              <w:left w:val="nil"/>
              <w:bottom w:val="single" w:sz="4" w:space="0" w:color="auto"/>
              <w:right w:val="single" w:sz="4" w:space="0" w:color="auto"/>
            </w:tcBorders>
            <w:shd w:val="clear" w:color="000000" w:fill="FFFFFF"/>
            <w:noWrap/>
            <w:vAlign w:val="center"/>
          </w:tcPr>
          <w:p w:rsidR="00DC147B" w:rsidRPr="00B44D1F" w:rsidRDefault="00DC147B" w:rsidP="00227282">
            <w:pPr>
              <w:spacing w:after="0" w:line="240" w:lineRule="auto"/>
              <w:jc w:val="center"/>
              <w:rPr>
                <w:rFonts w:ascii="Century Gothic" w:eastAsia="Times New Roman" w:hAnsi="Century Gothic" w:cs="Calibri"/>
                <w:color w:val="000000"/>
                <w:sz w:val="16"/>
                <w:szCs w:val="16"/>
              </w:rPr>
            </w:pPr>
            <w:r w:rsidRPr="00B44D1F">
              <w:rPr>
                <w:rFonts w:ascii="Century Gothic" w:eastAsia="Times New Roman" w:hAnsi="Century Gothic" w:cs="Calibri"/>
                <w:color w:val="000000"/>
                <w:sz w:val="16"/>
                <w:szCs w:val="16"/>
              </w:rPr>
              <w:t>21,719,162,555</w:t>
            </w:r>
          </w:p>
        </w:tc>
        <w:tc>
          <w:tcPr>
            <w:tcW w:w="867" w:type="pct"/>
            <w:tcBorders>
              <w:top w:val="nil"/>
              <w:left w:val="single" w:sz="4" w:space="0" w:color="auto"/>
              <w:bottom w:val="single" w:sz="4" w:space="0" w:color="auto"/>
              <w:right w:val="nil"/>
            </w:tcBorders>
            <w:shd w:val="clear" w:color="000000" w:fill="FFFFFF"/>
            <w:noWrap/>
            <w:vAlign w:val="center"/>
          </w:tcPr>
          <w:p w:rsidR="00DC147B" w:rsidRPr="00B44D1F" w:rsidRDefault="00DC147B" w:rsidP="00227282">
            <w:pPr>
              <w:spacing w:after="0" w:line="240" w:lineRule="auto"/>
              <w:jc w:val="center"/>
              <w:rPr>
                <w:rFonts w:ascii="Century Gothic" w:hAnsi="Century Gothic" w:cs="Calibri"/>
                <w:color w:val="000000"/>
                <w:sz w:val="16"/>
                <w:szCs w:val="16"/>
              </w:rPr>
            </w:pPr>
            <w:r w:rsidRPr="00B44D1F">
              <w:rPr>
                <w:rFonts w:ascii="Century Gothic" w:hAnsi="Century Gothic" w:cs="Calibri"/>
                <w:color w:val="000000"/>
                <w:sz w:val="16"/>
                <w:szCs w:val="16"/>
              </w:rPr>
              <w:t>28,954,237,889</w:t>
            </w:r>
          </w:p>
        </w:tc>
        <w:tc>
          <w:tcPr>
            <w:tcW w:w="470" w:type="pct"/>
            <w:tcBorders>
              <w:top w:val="nil"/>
              <w:left w:val="single" w:sz="4" w:space="0" w:color="auto"/>
              <w:bottom w:val="single" w:sz="4" w:space="0" w:color="auto"/>
              <w:right w:val="single" w:sz="4" w:space="0" w:color="auto"/>
            </w:tcBorders>
            <w:shd w:val="clear" w:color="auto" w:fill="auto"/>
            <w:noWrap/>
            <w:vAlign w:val="center"/>
          </w:tcPr>
          <w:p w:rsidR="00DC147B" w:rsidRPr="00B44D1F" w:rsidRDefault="00DC147B" w:rsidP="00227282">
            <w:pPr>
              <w:spacing w:after="0" w:line="240" w:lineRule="auto"/>
              <w:jc w:val="center"/>
              <w:rPr>
                <w:rFonts w:ascii="Century Gothic" w:hAnsi="Century Gothic" w:cs="Calibri"/>
                <w:color w:val="000000"/>
                <w:sz w:val="16"/>
                <w:szCs w:val="16"/>
              </w:rPr>
            </w:pPr>
            <w:r w:rsidRPr="00B44D1F">
              <w:rPr>
                <w:rFonts w:ascii="Century Gothic" w:hAnsi="Century Gothic" w:cs="Calibri"/>
                <w:color w:val="000000"/>
                <w:sz w:val="16"/>
                <w:szCs w:val="16"/>
              </w:rPr>
              <w:t>3,15%</w:t>
            </w:r>
          </w:p>
        </w:tc>
      </w:tr>
      <w:tr w:rsidR="00DC147B" w:rsidRPr="00B44D1F" w:rsidTr="00227282">
        <w:trPr>
          <w:trHeight w:val="283"/>
        </w:trPr>
        <w:tc>
          <w:tcPr>
            <w:tcW w:w="1930" w:type="pct"/>
            <w:tcBorders>
              <w:top w:val="nil"/>
              <w:left w:val="single" w:sz="4" w:space="0" w:color="auto"/>
              <w:bottom w:val="single" w:sz="4" w:space="0" w:color="auto"/>
              <w:right w:val="single" w:sz="4" w:space="0" w:color="auto"/>
            </w:tcBorders>
            <w:shd w:val="clear" w:color="auto" w:fill="auto"/>
            <w:noWrap/>
            <w:vAlign w:val="center"/>
            <w:hideMark/>
          </w:tcPr>
          <w:p w:rsidR="00DC147B" w:rsidRPr="00B44D1F" w:rsidRDefault="00DC147B" w:rsidP="00227282">
            <w:pPr>
              <w:spacing w:after="0" w:line="240" w:lineRule="auto"/>
              <w:rPr>
                <w:rFonts w:ascii="Century Gothic" w:eastAsia="Times New Roman" w:hAnsi="Century Gothic" w:cs="Calibri"/>
                <w:color w:val="000000"/>
                <w:sz w:val="16"/>
                <w:szCs w:val="16"/>
              </w:rPr>
            </w:pPr>
            <w:r w:rsidRPr="00B44D1F">
              <w:rPr>
                <w:rFonts w:ascii="Century Gothic" w:eastAsia="Times New Roman" w:hAnsi="Century Gothic" w:cs="Calibri"/>
                <w:color w:val="000000"/>
                <w:sz w:val="16"/>
                <w:szCs w:val="16"/>
              </w:rPr>
              <w:t>Dana Alokasi Umum</w:t>
            </w:r>
          </w:p>
        </w:tc>
        <w:tc>
          <w:tcPr>
            <w:tcW w:w="866" w:type="pct"/>
            <w:tcBorders>
              <w:top w:val="nil"/>
              <w:left w:val="nil"/>
              <w:bottom w:val="single" w:sz="4" w:space="0" w:color="auto"/>
              <w:right w:val="single" w:sz="4" w:space="0" w:color="auto"/>
            </w:tcBorders>
            <w:shd w:val="clear" w:color="auto" w:fill="auto"/>
            <w:noWrap/>
            <w:vAlign w:val="center"/>
          </w:tcPr>
          <w:p w:rsidR="00DC147B" w:rsidRPr="00B44D1F" w:rsidRDefault="00DC147B" w:rsidP="00227282">
            <w:pPr>
              <w:spacing w:after="0" w:line="240" w:lineRule="auto"/>
              <w:jc w:val="center"/>
              <w:rPr>
                <w:rFonts w:ascii="Century Gothic" w:eastAsia="Times New Roman" w:hAnsi="Century Gothic" w:cs="Calibri"/>
                <w:color w:val="000000"/>
                <w:sz w:val="16"/>
                <w:szCs w:val="16"/>
              </w:rPr>
            </w:pPr>
            <w:r w:rsidRPr="00B44D1F">
              <w:rPr>
                <w:rFonts w:ascii="Century Gothic" w:eastAsia="Times New Roman" w:hAnsi="Century Gothic" w:cs="Calibri"/>
                <w:color w:val="000000"/>
                <w:sz w:val="16"/>
                <w:szCs w:val="16"/>
              </w:rPr>
              <w:t>465,583,877,000</w:t>
            </w:r>
          </w:p>
        </w:tc>
        <w:tc>
          <w:tcPr>
            <w:tcW w:w="866" w:type="pct"/>
            <w:tcBorders>
              <w:top w:val="nil"/>
              <w:left w:val="nil"/>
              <w:bottom w:val="single" w:sz="4" w:space="0" w:color="auto"/>
              <w:right w:val="single" w:sz="4" w:space="0" w:color="auto"/>
            </w:tcBorders>
            <w:shd w:val="clear" w:color="auto" w:fill="auto"/>
            <w:noWrap/>
            <w:vAlign w:val="center"/>
          </w:tcPr>
          <w:p w:rsidR="00DC147B" w:rsidRPr="00B44D1F" w:rsidRDefault="00DC147B" w:rsidP="00227282">
            <w:pPr>
              <w:spacing w:after="0" w:line="240" w:lineRule="auto"/>
              <w:jc w:val="center"/>
              <w:rPr>
                <w:rFonts w:ascii="Century Gothic" w:eastAsia="Times New Roman" w:hAnsi="Century Gothic" w:cs="Calibri"/>
                <w:color w:val="000000"/>
                <w:sz w:val="16"/>
                <w:szCs w:val="16"/>
              </w:rPr>
            </w:pPr>
            <w:r w:rsidRPr="00B44D1F">
              <w:rPr>
                <w:rFonts w:ascii="Century Gothic" w:eastAsia="Times New Roman" w:hAnsi="Century Gothic" w:cs="Calibri"/>
                <w:color w:val="000000"/>
                <w:sz w:val="16"/>
                <w:szCs w:val="16"/>
              </w:rPr>
              <w:t>485,032,228,000</w:t>
            </w:r>
          </w:p>
        </w:tc>
        <w:tc>
          <w:tcPr>
            <w:tcW w:w="867" w:type="pct"/>
            <w:tcBorders>
              <w:top w:val="nil"/>
              <w:left w:val="single" w:sz="4" w:space="0" w:color="auto"/>
              <w:bottom w:val="single" w:sz="4" w:space="0" w:color="auto"/>
              <w:right w:val="nil"/>
            </w:tcBorders>
            <w:shd w:val="clear" w:color="000000" w:fill="FFFFFF"/>
            <w:noWrap/>
            <w:vAlign w:val="center"/>
          </w:tcPr>
          <w:p w:rsidR="00DC147B" w:rsidRPr="00B44D1F" w:rsidRDefault="00DC147B" w:rsidP="00227282">
            <w:pPr>
              <w:spacing w:after="0" w:line="240" w:lineRule="auto"/>
              <w:jc w:val="center"/>
              <w:rPr>
                <w:rFonts w:ascii="Century Gothic" w:hAnsi="Century Gothic" w:cs="Calibri"/>
                <w:color w:val="FF0000"/>
                <w:sz w:val="16"/>
                <w:szCs w:val="16"/>
              </w:rPr>
            </w:pPr>
            <w:r w:rsidRPr="00B44D1F">
              <w:rPr>
                <w:rFonts w:ascii="Century Gothic" w:hAnsi="Century Gothic"/>
                <w:color w:val="000000"/>
                <w:sz w:val="16"/>
                <w:szCs w:val="16"/>
              </w:rPr>
              <w:t>518,115,287,000</w:t>
            </w:r>
          </w:p>
        </w:tc>
        <w:tc>
          <w:tcPr>
            <w:tcW w:w="470" w:type="pct"/>
            <w:tcBorders>
              <w:top w:val="nil"/>
              <w:left w:val="single" w:sz="4" w:space="0" w:color="auto"/>
              <w:bottom w:val="single" w:sz="4" w:space="0" w:color="auto"/>
              <w:right w:val="single" w:sz="4" w:space="0" w:color="auto"/>
            </w:tcBorders>
            <w:shd w:val="clear" w:color="auto" w:fill="auto"/>
            <w:noWrap/>
            <w:vAlign w:val="center"/>
          </w:tcPr>
          <w:p w:rsidR="00DC147B" w:rsidRPr="00B44D1F" w:rsidRDefault="00DC147B" w:rsidP="00227282">
            <w:pPr>
              <w:spacing w:after="0" w:line="240" w:lineRule="auto"/>
              <w:jc w:val="center"/>
              <w:rPr>
                <w:rFonts w:ascii="Century Gothic" w:hAnsi="Century Gothic" w:cs="Calibri"/>
                <w:color w:val="000000"/>
                <w:sz w:val="16"/>
                <w:szCs w:val="16"/>
              </w:rPr>
            </w:pPr>
            <w:r w:rsidRPr="00B44D1F">
              <w:rPr>
                <w:rFonts w:ascii="Century Gothic" w:hAnsi="Century Gothic" w:cs="Calibri"/>
                <w:color w:val="000000"/>
                <w:sz w:val="16"/>
                <w:szCs w:val="16"/>
              </w:rPr>
              <w:t>56,39%</w:t>
            </w:r>
          </w:p>
        </w:tc>
      </w:tr>
      <w:tr w:rsidR="00DC147B" w:rsidRPr="00B44D1F" w:rsidTr="00227282">
        <w:trPr>
          <w:trHeight w:val="283"/>
        </w:trPr>
        <w:tc>
          <w:tcPr>
            <w:tcW w:w="1930" w:type="pct"/>
            <w:tcBorders>
              <w:top w:val="nil"/>
              <w:left w:val="single" w:sz="4" w:space="0" w:color="auto"/>
              <w:bottom w:val="single" w:sz="4" w:space="0" w:color="auto"/>
              <w:right w:val="single" w:sz="4" w:space="0" w:color="auto"/>
            </w:tcBorders>
            <w:shd w:val="clear" w:color="auto" w:fill="auto"/>
            <w:noWrap/>
            <w:vAlign w:val="center"/>
            <w:hideMark/>
          </w:tcPr>
          <w:p w:rsidR="00DC147B" w:rsidRPr="00B44D1F" w:rsidRDefault="00DC147B" w:rsidP="00227282">
            <w:pPr>
              <w:spacing w:after="0" w:line="240" w:lineRule="auto"/>
              <w:rPr>
                <w:rFonts w:ascii="Century Gothic" w:eastAsia="Times New Roman" w:hAnsi="Century Gothic" w:cs="Calibri"/>
                <w:color w:val="000000"/>
                <w:sz w:val="16"/>
                <w:szCs w:val="16"/>
              </w:rPr>
            </w:pPr>
            <w:r w:rsidRPr="00B44D1F">
              <w:rPr>
                <w:rFonts w:ascii="Century Gothic" w:eastAsia="Times New Roman" w:hAnsi="Century Gothic" w:cs="Calibri"/>
                <w:color w:val="000000"/>
                <w:sz w:val="16"/>
                <w:szCs w:val="16"/>
              </w:rPr>
              <w:t>Dana Alokasi Khusus</w:t>
            </w:r>
          </w:p>
        </w:tc>
        <w:tc>
          <w:tcPr>
            <w:tcW w:w="866" w:type="pct"/>
            <w:tcBorders>
              <w:top w:val="nil"/>
              <w:left w:val="nil"/>
              <w:bottom w:val="single" w:sz="4" w:space="0" w:color="auto"/>
              <w:right w:val="single" w:sz="4" w:space="0" w:color="auto"/>
            </w:tcBorders>
            <w:shd w:val="clear" w:color="auto" w:fill="auto"/>
            <w:noWrap/>
            <w:vAlign w:val="center"/>
          </w:tcPr>
          <w:p w:rsidR="00DC147B" w:rsidRPr="00B44D1F" w:rsidRDefault="00DC147B" w:rsidP="00227282">
            <w:pPr>
              <w:spacing w:after="0" w:line="240" w:lineRule="auto"/>
              <w:jc w:val="center"/>
              <w:rPr>
                <w:rFonts w:ascii="Century Gothic" w:eastAsia="Times New Roman" w:hAnsi="Century Gothic" w:cs="Calibri"/>
                <w:color w:val="000000"/>
                <w:sz w:val="16"/>
                <w:szCs w:val="16"/>
              </w:rPr>
            </w:pPr>
            <w:r w:rsidRPr="00B44D1F">
              <w:rPr>
                <w:rFonts w:ascii="Century Gothic" w:eastAsia="Times New Roman" w:hAnsi="Century Gothic" w:cs="Calibri"/>
                <w:color w:val="000000"/>
                <w:sz w:val="16"/>
                <w:szCs w:val="16"/>
              </w:rPr>
              <w:t>41,601,960,000</w:t>
            </w:r>
          </w:p>
        </w:tc>
        <w:tc>
          <w:tcPr>
            <w:tcW w:w="866" w:type="pct"/>
            <w:tcBorders>
              <w:top w:val="nil"/>
              <w:left w:val="nil"/>
              <w:bottom w:val="single" w:sz="4" w:space="0" w:color="auto"/>
              <w:right w:val="single" w:sz="4" w:space="0" w:color="auto"/>
            </w:tcBorders>
            <w:shd w:val="clear" w:color="auto" w:fill="auto"/>
            <w:noWrap/>
            <w:vAlign w:val="center"/>
          </w:tcPr>
          <w:p w:rsidR="00DC147B" w:rsidRPr="00B44D1F" w:rsidRDefault="00DC147B" w:rsidP="00227282">
            <w:pPr>
              <w:spacing w:after="0" w:line="240" w:lineRule="auto"/>
              <w:jc w:val="center"/>
              <w:rPr>
                <w:rFonts w:ascii="Century Gothic" w:eastAsia="Times New Roman" w:hAnsi="Century Gothic" w:cs="Calibri"/>
                <w:color w:val="000000"/>
                <w:sz w:val="16"/>
                <w:szCs w:val="16"/>
              </w:rPr>
            </w:pPr>
            <w:r w:rsidRPr="00B44D1F">
              <w:rPr>
                <w:rFonts w:ascii="Century Gothic" w:eastAsia="Times New Roman" w:hAnsi="Century Gothic" w:cs="Calibri"/>
                <w:color w:val="000000"/>
                <w:sz w:val="16"/>
                <w:szCs w:val="16"/>
              </w:rPr>
              <w:t>52,382,990,000</w:t>
            </w:r>
          </w:p>
        </w:tc>
        <w:tc>
          <w:tcPr>
            <w:tcW w:w="867" w:type="pct"/>
            <w:tcBorders>
              <w:top w:val="nil"/>
              <w:left w:val="single" w:sz="4" w:space="0" w:color="auto"/>
              <w:bottom w:val="single" w:sz="4" w:space="0" w:color="auto"/>
              <w:right w:val="nil"/>
            </w:tcBorders>
            <w:shd w:val="clear" w:color="000000" w:fill="FFFFFF"/>
            <w:noWrap/>
            <w:vAlign w:val="center"/>
          </w:tcPr>
          <w:p w:rsidR="00DC147B" w:rsidRPr="00B44D1F" w:rsidRDefault="00DC147B" w:rsidP="00227282">
            <w:pPr>
              <w:spacing w:after="0" w:line="240" w:lineRule="auto"/>
              <w:jc w:val="center"/>
              <w:rPr>
                <w:rFonts w:ascii="Century Gothic" w:hAnsi="Century Gothic" w:cs="Calibri"/>
                <w:color w:val="FF0000"/>
                <w:sz w:val="16"/>
                <w:szCs w:val="16"/>
              </w:rPr>
            </w:pPr>
            <w:r w:rsidRPr="00B44D1F">
              <w:rPr>
                <w:rFonts w:ascii="Century Gothic" w:hAnsi="Century Gothic"/>
                <w:color w:val="000000"/>
                <w:sz w:val="16"/>
                <w:szCs w:val="16"/>
              </w:rPr>
              <w:t>185,245,420,000</w:t>
            </w:r>
          </w:p>
        </w:tc>
        <w:tc>
          <w:tcPr>
            <w:tcW w:w="470" w:type="pct"/>
            <w:tcBorders>
              <w:top w:val="nil"/>
              <w:left w:val="single" w:sz="4" w:space="0" w:color="auto"/>
              <w:bottom w:val="single" w:sz="4" w:space="0" w:color="auto"/>
              <w:right w:val="single" w:sz="4" w:space="0" w:color="auto"/>
            </w:tcBorders>
            <w:shd w:val="clear" w:color="auto" w:fill="auto"/>
            <w:noWrap/>
            <w:vAlign w:val="center"/>
          </w:tcPr>
          <w:p w:rsidR="00DC147B" w:rsidRPr="00B44D1F" w:rsidRDefault="00DC147B" w:rsidP="00227282">
            <w:pPr>
              <w:spacing w:after="0" w:line="240" w:lineRule="auto"/>
              <w:jc w:val="center"/>
              <w:rPr>
                <w:rFonts w:ascii="Century Gothic" w:hAnsi="Century Gothic" w:cs="Calibri"/>
                <w:color w:val="000000"/>
                <w:sz w:val="16"/>
                <w:szCs w:val="16"/>
              </w:rPr>
            </w:pPr>
            <w:r w:rsidRPr="00B44D1F">
              <w:rPr>
                <w:rFonts w:ascii="Century Gothic" w:hAnsi="Century Gothic" w:cs="Calibri"/>
                <w:color w:val="000000"/>
                <w:sz w:val="16"/>
                <w:szCs w:val="16"/>
              </w:rPr>
              <w:t>20,16%</w:t>
            </w:r>
          </w:p>
        </w:tc>
      </w:tr>
      <w:tr w:rsidR="00DC147B" w:rsidRPr="00B44D1F" w:rsidTr="00227282">
        <w:trPr>
          <w:trHeight w:val="283"/>
        </w:trPr>
        <w:tc>
          <w:tcPr>
            <w:tcW w:w="1930" w:type="pct"/>
            <w:tcBorders>
              <w:top w:val="nil"/>
              <w:left w:val="single" w:sz="4" w:space="0" w:color="auto"/>
              <w:bottom w:val="single" w:sz="4" w:space="0" w:color="auto"/>
              <w:right w:val="single" w:sz="4" w:space="0" w:color="auto"/>
            </w:tcBorders>
            <w:shd w:val="clear" w:color="auto" w:fill="auto"/>
            <w:noWrap/>
            <w:vAlign w:val="center"/>
            <w:hideMark/>
          </w:tcPr>
          <w:p w:rsidR="00DC147B" w:rsidRPr="00B44D1F" w:rsidRDefault="00DC147B" w:rsidP="00227282">
            <w:pPr>
              <w:spacing w:after="0" w:line="240" w:lineRule="auto"/>
              <w:ind w:left="-57" w:right="-57"/>
              <w:rPr>
                <w:rFonts w:ascii="Century Gothic" w:eastAsia="Times New Roman" w:hAnsi="Century Gothic" w:cs="Calibri"/>
                <w:b/>
                <w:bCs/>
                <w:color w:val="000000"/>
                <w:sz w:val="16"/>
                <w:szCs w:val="16"/>
              </w:rPr>
            </w:pPr>
            <w:r>
              <w:rPr>
                <w:rFonts w:ascii="Century Gothic" w:eastAsia="Times New Roman" w:hAnsi="Century Gothic" w:cs="Calibri"/>
                <w:b/>
                <w:bCs/>
                <w:color w:val="000000"/>
                <w:sz w:val="16"/>
                <w:szCs w:val="16"/>
              </w:rPr>
              <w:t>LAIN-LAIN PENDAPATAN DAERAH YG</w:t>
            </w:r>
            <w:r w:rsidRPr="00B44D1F">
              <w:rPr>
                <w:rFonts w:ascii="Century Gothic" w:eastAsia="Times New Roman" w:hAnsi="Century Gothic" w:cs="Calibri"/>
                <w:b/>
                <w:bCs/>
                <w:color w:val="000000"/>
                <w:sz w:val="16"/>
                <w:szCs w:val="16"/>
              </w:rPr>
              <w:t xml:space="preserve"> SAH</w:t>
            </w:r>
          </w:p>
        </w:tc>
        <w:tc>
          <w:tcPr>
            <w:tcW w:w="866" w:type="pct"/>
            <w:tcBorders>
              <w:top w:val="nil"/>
              <w:left w:val="nil"/>
              <w:bottom w:val="single" w:sz="4" w:space="0" w:color="auto"/>
              <w:right w:val="single" w:sz="4" w:space="0" w:color="auto"/>
            </w:tcBorders>
            <w:shd w:val="clear" w:color="auto" w:fill="auto"/>
            <w:noWrap/>
            <w:vAlign w:val="center"/>
          </w:tcPr>
          <w:p w:rsidR="00DC147B" w:rsidRPr="00B44D1F" w:rsidRDefault="00DC147B" w:rsidP="00227282">
            <w:pPr>
              <w:spacing w:after="0" w:line="240" w:lineRule="auto"/>
              <w:jc w:val="center"/>
              <w:rPr>
                <w:rFonts w:ascii="Century Gothic" w:eastAsia="Times New Roman" w:hAnsi="Century Gothic" w:cs="Calibri"/>
                <w:b/>
                <w:bCs/>
                <w:color w:val="000000"/>
                <w:sz w:val="16"/>
                <w:szCs w:val="16"/>
              </w:rPr>
            </w:pPr>
            <w:r w:rsidRPr="00B44D1F">
              <w:rPr>
                <w:rFonts w:ascii="Century Gothic" w:eastAsia="Times New Roman" w:hAnsi="Century Gothic" w:cs="Calibri"/>
                <w:b/>
                <w:bCs/>
                <w:color w:val="000000"/>
                <w:sz w:val="16"/>
                <w:szCs w:val="16"/>
              </w:rPr>
              <w:t>109,361,172,729</w:t>
            </w:r>
          </w:p>
        </w:tc>
        <w:tc>
          <w:tcPr>
            <w:tcW w:w="866" w:type="pct"/>
            <w:tcBorders>
              <w:top w:val="nil"/>
              <w:left w:val="nil"/>
              <w:bottom w:val="single" w:sz="4" w:space="0" w:color="auto"/>
              <w:right w:val="single" w:sz="4" w:space="0" w:color="auto"/>
            </w:tcBorders>
            <w:shd w:val="clear" w:color="auto" w:fill="auto"/>
            <w:noWrap/>
            <w:vAlign w:val="center"/>
          </w:tcPr>
          <w:p w:rsidR="00DC147B" w:rsidRPr="00B44D1F" w:rsidRDefault="00DC147B" w:rsidP="00227282">
            <w:pPr>
              <w:spacing w:after="0" w:line="240" w:lineRule="auto"/>
              <w:jc w:val="center"/>
              <w:rPr>
                <w:rFonts w:ascii="Century Gothic" w:eastAsia="Times New Roman" w:hAnsi="Century Gothic" w:cs="Calibri"/>
                <w:b/>
                <w:bCs/>
                <w:color w:val="000000"/>
                <w:sz w:val="16"/>
                <w:szCs w:val="16"/>
              </w:rPr>
            </w:pPr>
            <w:r w:rsidRPr="00B44D1F">
              <w:rPr>
                <w:rFonts w:ascii="Century Gothic" w:eastAsia="Times New Roman" w:hAnsi="Century Gothic" w:cs="Calibri"/>
                <w:b/>
                <w:bCs/>
                <w:color w:val="000000"/>
                <w:sz w:val="16"/>
                <w:szCs w:val="16"/>
              </w:rPr>
              <w:t>104,911,887,528</w:t>
            </w:r>
          </w:p>
        </w:tc>
        <w:tc>
          <w:tcPr>
            <w:tcW w:w="867" w:type="pct"/>
            <w:tcBorders>
              <w:top w:val="nil"/>
              <w:left w:val="nil"/>
              <w:bottom w:val="single" w:sz="4" w:space="0" w:color="auto"/>
              <w:right w:val="nil"/>
            </w:tcBorders>
            <w:shd w:val="clear" w:color="auto" w:fill="auto"/>
            <w:noWrap/>
            <w:vAlign w:val="center"/>
          </w:tcPr>
          <w:p w:rsidR="00DC147B" w:rsidRPr="00B44D1F" w:rsidRDefault="00DC147B" w:rsidP="00227282">
            <w:pPr>
              <w:spacing w:after="0" w:line="240" w:lineRule="auto"/>
              <w:jc w:val="center"/>
              <w:rPr>
                <w:rFonts w:ascii="Century Gothic" w:hAnsi="Century Gothic" w:cs="Calibri"/>
                <w:b/>
                <w:bCs/>
                <w:color w:val="000000"/>
                <w:sz w:val="16"/>
                <w:szCs w:val="16"/>
              </w:rPr>
            </w:pPr>
            <w:r w:rsidRPr="00B44D1F">
              <w:rPr>
                <w:rFonts w:ascii="Century Gothic" w:hAnsi="Century Gothic" w:cs="Calibri"/>
                <w:b/>
                <w:bCs/>
                <w:color w:val="000000"/>
                <w:sz w:val="16"/>
                <w:szCs w:val="16"/>
              </w:rPr>
              <w:t>137,713,494,528</w:t>
            </w:r>
          </w:p>
        </w:tc>
        <w:tc>
          <w:tcPr>
            <w:tcW w:w="470" w:type="pct"/>
            <w:tcBorders>
              <w:top w:val="nil"/>
              <w:left w:val="single" w:sz="4" w:space="0" w:color="auto"/>
              <w:bottom w:val="single" w:sz="4" w:space="0" w:color="auto"/>
              <w:right w:val="single" w:sz="4" w:space="0" w:color="auto"/>
            </w:tcBorders>
            <w:shd w:val="clear" w:color="auto" w:fill="auto"/>
            <w:noWrap/>
            <w:vAlign w:val="center"/>
          </w:tcPr>
          <w:p w:rsidR="00DC147B" w:rsidRPr="00B44D1F" w:rsidRDefault="00DC147B" w:rsidP="00227282">
            <w:pPr>
              <w:spacing w:after="0" w:line="240" w:lineRule="auto"/>
              <w:jc w:val="center"/>
              <w:rPr>
                <w:rFonts w:ascii="Century Gothic" w:hAnsi="Century Gothic" w:cs="Calibri"/>
                <w:b/>
                <w:bCs/>
                <w:color w:val="000000"/>
                <w:sz w:val="16"/>
                <w:szCs w:val="16"/>
              </w:rPr>
            </w:pPr>
            <w:r w:rsidRPr="00B44D1F">
              <w:rPr>
                <w:rFonts w:ascii="Century Gothic" w:hAnsi="Century Gothic" w:cs="Calibri"/>
                <w:b/>
                <w:bCs/>
                <w:color w:val="000000"/>
                <w:sz w:val="16"/>
                <w:szCs w:val="16"/>
              </w:rPr>
              <w:t>14,98%</w:t>
            </w:r>
          </w:p>
        </w:tc>
      </w:tr>
      <w:tr w:rsidR="00DC147B" w:rsidRPr="00B44D1F" w:rsidTr="00227282">
        <w:trPr>
          <w:trHeight w:val="283"/>
        </w:trPr>
        <w:tc>
          <w:tcPr>
            <w:tcW w:w="1930" w:type="pct"/>
            <w:tcBorders>
              <w:top w:val="nil"/>
              <w:left w:val="single" w:sz="4" w:space="0" w:color="auto"/>
              <w:bottom w:val="single" w:sz="4" w:space="0" w:color="auto"/>
              <w:right w:val="single" w:sz="4" w:space="0" w:color="auto"/>
            </w:tcBorders>
            <w:shd w:val="clear" w:color="auto" w:fill="auto"/>
            <w:noWrap/>
            <w:vAlign w:val="center"/>
            <w:hideMark/>
          </w:tcPr>
          <w:p w:rsidR="00DC147B" w:rsidRPr="00B44D1F" w:rsidRDefault="00DC147B" w:rsidP="00227282">
            <w:pPr>
              <w:spacing w:after="0" w:line="240" w:lineRule="auto"/>
              <w:rPr>
                <w:rFonts w:ascii="Century Gothic" w:eastAsia="Times New Roman" w:hAnsi="Century Gothic" w:cs="Calibri"/>
                <w:color w:val="000000"/>
                <w:sz w:val="16"/>
                <w:szCs w:val="16"/>
              </w:rPr>
            </w:pPr>
            <w:r w:rsidRPr="00B44D1F">
              <w:rPr>
                <w:rFonts w:ascii="Century Gothic" w:eastAsia="Times New Roman" w:hAnsi="Century Gothic" w:cs="Calibri"/>
                <w:color w:val="000000"/>
                <w:sz w:val="16"/>
                <w:szCs w:val="16"/>
              </w:rPr>
              <w:t>Pendapatan Hibah</w:t>
            </w:r>
          </w:p>
        </w:tc>
        <w:tc>
          <w:tcPr>
            <w:tcW w:w="866" w:type="pct"/>
            <w:tcBorders>
              <w:top w:val="nil"/>
              <w:left w:val="nil"/>
              <w:bottom w:val="single" w:sz="4" w:space="0" w:color="auto"/>
              <w:right w:val="single" w:sz="4" w:space="0" w:color="auto"/>
            </w:tcBorders>
            <w:shd w:val="clear" w:color="auto" w:fill="auto"/>
            <w:noWrap/>
            <w:vAlign w:val="center"/>
          </w:tcPr>
          <w:p w:rsidR="00DC147B" w:rsidRPr="00B44D1F" w:rsidRDefault="00DC147B" w:rsidP="00227282">
            <w:pPr>
              <w:spacing w:after="0" w:line="240" w:lineRule="auto"/>
              <w:jc w:val="center"/>
              <w:rPr>
                <w:rFonts w:ascii="Century Gothic" w:eastAsia="Times New Roman" w:hAnsi="Century Gothic" w:cs="Calibri"/>
                <w:color w:val="000000"/>
                <w:sz w:val="16"/>
                <w:szCs w:val="16"/>
              </w:rPr>
            </w:pPr>
            <w:r w:rsidRPr="00B44D1F">
              <w:rPr>
                <w:rFonts w:ascii="Century Gothic" w:eastAsia="Times New Roman" w:hAnsi="Century Gothic" w:cs="Calibri"/>
                <w:color w:val="000000"/>
                <w:sz w:val="16"/>
                <w:szCs w:val="16"/>
              </w:rPr>
              <w:t>282,927,400</w:t>
            </w:r>
          </w:p>
        </w:tc>
        <w:tc>
          <w:tcPr>
            <w:tcW w:w="866" w:type="pct"/>
            <w:tcBorders>
              <w:top w:val="nil"/>
              <w:left w:val="nil"/>
              <w:bottom w:val="single" w:sz="4" w:space="0" w:color="auto"/>
              <w:right w:val="single" w:sz="4" w:space="0" w:color="auto"/>
            </w:tcBorders>
            <w:shd w:val="clear" w:color="auto" w:fill="auto"/>
            <w:noWrap/>
            <w:vAlign w:val="center"/>
          </w:tcPr>
          <w:p w:rsidR="00DC147B" w:rsidRPr="00B44D1F" w:rsidRDefault="00DC147B" w:rsidP="00227282">
            <w:pPr>
              <w:spacing w:after="0" w:line="240" w:lineRule="auto"/>
              <w:jc w:val="center"/>
              <w:rPr>
                <w:rFonts w:ascii="Century Gothic" w:eastAsia="Times New Roman" w:hAnsi="Century Gothic" w:cs="Calibri"/>
                <w:color w:val="000000"/>
                <w:sz w:val="16"/>
                <w:szCs w:val="16"/>
              </w:rPr>
            </w:pPr>
            <w:r w:rsidRPr="00B44D1F">
              <w:rPr>
                <w:rFonts w:ascii="Century Gothic" w:eastAsia="Times New Roman" w:hAnsi="Century Gothic" w:cs="Calibri"/>
                <w:color w:val="000000"/>
                <w:sz w:val="16"/>
                <w:szCs w:val="16"/>
              </w:rPr>
              <w:t>0</w:t>
            </w:r>
          </w:p>
        </w:tc>
        <w:tc>
          <w:tcPr>
            <w:tcW w:w="867" w:type="pct"/>
            <w:tcBorders>
              <w:top w:val="nil"/>
              <w:left w:val="single" w:sz="4" w:space="0" w:color="auto"/>
              <w:bottom w:val="single" w:sz="4" w:space="0" w:color="auto"/>
              <w:right w:val="nil"/>
            </w:tcBorders>
            <w:shd w:val="clear" w:color="auto" w:fill="auto"/>
            <w:noWrap/>
            <w:vAlign w:val="center"/>
          </w:tcPr>
          <w:p w:rsidR="00DC147B" w:rsidRPr="00B44D1F" w:rsidRDefault="00DC147B" w:rsidP="00227282">
            <w:pPr>
              <w:spacing w:after="0" w:line="240" w:lineRule="auto"/>
              <w:jc w:val="center"/>
              <w:rPr>
                <w:rFonts w:ascii="Century Gothic" w:hAnsi="Century Gothic" w:cs="Calibri"/>
                <w:color w:val="000000"/>
                <w:sz w:val="16"/>
                <w:szCs w:val="16"/>
              </w:rPr>
            </w:pPr>
            <w:r w:rsidRPr="00B44D1F">
              <w:rPr>
                <w:rFonts w:ascii="Century Gothic" w:hAnsi="Century Gothic" w:cs="Calibri"/>
                <w:color w:val="000000"/>
                <w:sz w:val="16"/>
                <w:szCs w:val="16"/>
              </w:rPr>
              <w:t>0</w:t>
            </w:r>
          </w:p>
        </w:tc>
        <w:tc>
          <w:tcPr>
            <w:tcW w:w="470" w:type="pct"/>
            <w:tcBorders>
              <w:top w:val="nil"/>
              <w:left w:val="single" w:sz="4" w:space="0" w:color="auto"/>
              <w:bottom w:val="single" w:sz="4" w:space="0" w:color="auto"/>
              <w:right w:val="single" w:sz="4" w:space="0" w:color="auto"/>
            </w:tcBorders>
            <w:shd w:val="clear" w:color="auto" w:fill="auto"/>
            <w:noWrap/>
            <w:vAlign w:val="center"/>
          </w:tcPr>
          <w:p w:rsidR="00DC147B" w:rsidRPr="00B44D1F" w:rsidRDefault="00DC147B" w:rsidP="00227282">
            <w:pPr>
              <w:spacing w:after="0" w:line="240" w:lineRule="auto"/>
              <w:jc w:val="center"/>
              <w:rPr>
                <w:rFonts w:ascii="Century Gothic" w:hAnsi="Century Gothic" w:cs="Calibri"/>
                <w:color w:val="000000"/>
                <w:sz w:val="16"/>
                <w:szCs w:val="16"/>
              </w:rPr>
            </w:pPr>
            <w:r w:rsidRPr="00B44D1F">
              <w:rPr>
                <w:rFonts w:ascii="Century Gothic" w:hAnsi="Century Gothic" w:cs="Calibri"/>
                <w:color w:val="000000"/>
                <w:sz w:val="16"/>
                <w:szCs w:val="16"/>
              </w:rPr>
              <w:t>0</w:t>
            </w:r>
          </w:p>
        </w:tc>
      </w:tr>
      <w:tr w:rsidR="00DC147B" w:rsidRPr="00B44D1F" w:rsidTr="00227282">
        <w:trPr>
          <w:trHeight w:val="283"/>
        </w:trPr>
        <w:tc>
          <w:tcPr>
            <w:tcW w:w="1930" w:type="pct"/>
            <w:tcBorders>
              <w:top w:val="nil"/>
              <w:left w:val="single" w:sz="4" w:space="0" w:color="auto"/>
              <w:bottom w:val="single" w:sz="4" w:space="0" w:color="auto"/>
              <w:right w:val="single" w:sz="4" w:space="0" w:color="auto"/>
            </w:tcBorders>
            <w:shd w:val="clear" w:color="auto" w:fill="auto"/>
            <w:noWrap/>
            <w:vAlign w:val="center"/>
            <w:hideMark/>
          </w:tcPr>
          <w:p w:rsidR="00DC147B" w:rsidRPr="00B44D1F" w:rsidRDefault="00DC147B" w:rsidP="00227282">
            <w:pPr>
              <w:spacing w:after="0" w:line="240" w:lineRule="auto"/>
              <w:rPr>
                <w:rFonts w:ascii="Century Gothic" w:eastAsia="Times New Roman" w:hAnsi="Century Gothic" w:cs="Calibri"/>
                <w:color w:val="000000"/>
                <w:sz w:val="16"/>
                <w:szCs w:val="16"/>
              </w:rPr>
            </w:pPr>
            <w:r w:rsidRPr="00B44D1F">
              <w:rPr>
                <w:rFonts w:ascii="Century Gothic" w:eastAsia="Times New Roman" w:hAnsi="Century Gothic" w:cs="Calibri"/>
                <w:color w:val="000000"/>
                <w:sz w:val="16"/>
                <w:szCs w:val="16"/>
              </w:rPr>
              <w:t>Dana Bagi Hasil Pajak Dari Provinsi dan Pemerintah Daerah Lainnya</w:t>
            </w:r>
          </w:p>
        </w:tc>
        <w:tc>
          <w:tcPr>
            <w:tcW w:w="866" w:type="pct"/>
            <w:tcBorders>
              <w:top w:val="nil"/>
              <w:left w:val="nil"/>
              <w:bottom w:val="single" w:sz="4" w:space="0" w:color="auto"/>
              <w:right w:val="single" w:sz="4" w:space="0" w:color="auto"/>
            </w:tcBorders>
            <w:shd w:val="clear" w:color="auto" w:fill="auto"/>
            <w:noWrap/>
            <w:vAlign w:val="center"/>
          </w:tcPr>
          <w:p w:rsidR="00DC147B" w:rsidRPr="00B44D1F" w:rsidRDefault="00DC147B" w:rsidP="00227282">
            <w:pPr>
              <w:spacing w:after="0" w:line="240" w:lineRule="auto"/>
              <w:jc w:val="center"/>
              <w:rPr>
                <w:rFonts w:ascii="Century Gothic" w:eastAsia="Times New Roman" w:hAnsi="Century Gothic" w:cs="Calibri"/>
                <w:color w:val="000000"/>
                <w:sz w:val="16"/>
                <w:szCs w:val="16"/>
              </w:rPr>
            </w:pPr>
            <w:r w:rsidRPr="00B44D1F">
              <w:rPr>
                <w:rFonts w:ascii="Century Gothic" w:eastAsia="Times New Roman" w:hAnsi="Century Gothic" w:cs="Calibri"/>
                <w:color w:val="000000"/>
                <w:sz w:val="16"/>
                <w:szCs w:val="16"/>
              </w:rPr>
              <w:t>-</w:t>
            </w:r>
          </w:p>
        </w:tc>
        <w:tc>
          <w:tcPr>
            <w:tcW w:w="866" w:type="pct"/>
            <w:tcBorders>
              <w:top w:val="nil"/>
              <w:left w:val="nil"/>
              <w:bottom w:val="single" w:sz="4" w:space="0" w:color="auto"/>
              <w:right w:val="single" w:sz="4" w:space="0" w:color="auto"/>
            </w:tcBorders>
            <w:shd w:val="clear" w:color="auto" w:fill="auto"/>
            <w:noWrap/>
            <w:vAlign w:val="center"/>
          </w:tcPr>
          <w:p w:rsidR="00DC147B" w:rsidRPr="00B44D1F" w:rsidRDefault="00DC147B" w:rsidP="00227282">
            <w:pPr>
              <w:spacing w:after="0" w:line="240" w:lineRule="auto"/>
              <w:jc w:val="center"/>
              <w:rPr>
                <w:rFonts w:ascii="Century Gothic" w:eastAsia="Times New Roman" w:hAnsi="Century Gothic" w:cs="Calibri"/>
                <w:color w:val="000000"/>
                <w:sz w:val="16"/>
                <w:szCs w:val="16"/>
              </w:rPr>
            </w:pPr>
            <w:r w:rsidRPr="00B44D1F">
              <w:rPr>
                <w:rFonts w:ascii="Century Gothic" w:eastAsia="Times New Roman" w:hAnsi="Century Gothic" w:cs="Calibri"/>
                <w:color w:val="000000"/>
                <w:sz w:val="16"/>
                <w:szCs w:val="16"/>
              </w:rPr>
              <w:t>18,845,624,528</w:t>
            </w:r>
          </w:p>
        </w:tc>
        <w:tc>
          <w:tcPr>
            <w:tcW w:w="867" w:type="pct"/>
            <w:tcBorders>
              <w:top w:val="nil"/>
              <w:left w:val="nil"/>
              <w:bottom w:val="single" w:sz="4" w:space="0" w:color="auto"/>
              <w:right w:val="nil"/>
            </w:tcBorders>
            <w:shd w:val="clear" w:color="auto" w:fill="auto"/>
            <w:noWrap/>
            <w:vAlign w:val="center"/>
          </w:tcPr>
          <w:p w:rsidR="00DC147B" w:rsidRPr="00B44D1F" w:rsidRDefault="00DC147B" w:rsidP="00227282">
            <w:pPr>
              <w:spacing w:after="0" w:line="240" w:lineRule="auto"/>
              <w:jc w:val="center"/>
              <w:rPr>
                <w:rFonts w:ascii="Century Gothic" w:hAnsi="Century Gothic" w:cs="Calibri"/>
                <w:color w:val="000000"/>
                <w:sz w:val="16"/>
                <w:szCs w:val="16"/>
              </w:rPr>
            </w:pPr>
            <w:r w:rsidRPr="00B44D1F">
              <w:rPr>
                <w:rFonts w:ascii="Century Gothic" w:hAnsi="Century Gothic" w:cs="Calibri"/>
                <w:color w:val="000000"/>
                <w:sz w:val="16"/>
                <w:szCs w:val="16"/>
              </w:rPr>
              <w:t>15,430,623,528</w:t>
            </w:r>
          </w:p>
        </w:tc>
        <w:tc>
          <w:tcPr>
            <w:tcW w:w="470" w:type="pct"/>
            <w:tcBorders>
              <w:top w:val="nil"/>
              <w:left w:val="single" w:sz="4" w:space="0" w:color="auto"/>
              <w:bottom w:val="single" w:sz="4" w:space="0" w:color="auto"/>
              <w:right w:val="single" w:sz="4" w:space="0" w:color="auto"/>
            </w:tcBorders>
            <w:shd w:val="clear" w:color="auto" w:fill="auto"/>
            <w:noWrap/>
            <w:vAlign w:val="center"/>
          </w:tcPr>
          <w:p w:rsidR="00DC147B" w:rsidRPr="00B44D1F" w:rsidRDefault="00DC147B" w:rsidP="00227282">
            <w:pPr>
              <w:spacing w:after="0" w:line="240" w:lineRule="auto"/>
              <w:jc w:val="center"/>
              <w:rPr>
                <w:rFonts w:ascii="Century Gothic" w:hAnsi="Century Gothic" w:cs="Calibri"/>
                <w:color w:val="000000"/>
                <w:sz w:val="16"/>
                <w:szCs w:val="16"/>
              </w:rPr>
            </w:pPr>
            <w:r w:rsidRPr="00B44D1F">
              <w:rPr>
                <w:rFonts w:ascii="Century Gothic" w:hAnsi="Century Gothic" w:cs="Calibri"/>
                <w:color w:val="000000"/>
                <w:sz w:val="16"/>
                <w:szCs w:val="16"/>
              </w:rPr>
              <w:t>1,67%</w:t>
            </w:r>
          </w:p>
        </w:tc>
      </w:tr>
      <w:tr w:rsidR="00DC147B" w:rsidRPr="00B44D1F" w:rsidTr="00227282">
        <w:trPr>
          <w:trHeight w:val="283"/>
        </w:trPr>
        <w:tc>
          <w:tcPr>
            <w:tcW w:w="1930" w:type="pct"/>
            <w:tcBorders>
              <w:top w:val="nil"/>
              <w:left w:val="single" w:sz="4" w:space="0" w:color="auto"/>
              <w:bottom w:val="single" w:sz="4" w:space="0" w:color="auto"/>
              <w:right w:val="single" w:sz="4" w:space="0" w:color="auto"/>
            </w:tcBorders>
            <w:shd w:val="clear" w:color="auto" w:fill="auto"/>
            <w:noWrap/>
            <w:vAlign w:val="center"/>
            <w:hideMark/>
          </w:tcPr>
          <w:p w:rsidR="00DC147B" w:rsidRPr="00B44D1F" w:rsidRDefault="00DC147B" w:rsidP="00227282">
            <w:pPr>
              <w:spacing w:after="0" w:line="240" w:lineRule="auto"/>
              <w:rPr>
                <w:rFonts w:ascii="Century Gothic" w:eastAsia="Times New Roman" w:hAnsi="Century Gothic" w:cs="Calibri"/>
                <w:color w:val="000000"/>
                <w:sz w:val="16"/>
                <w:szCs w:val="16"/>
              </w:rPr>
            </w:pPr>
            <w:r w:rsidRPr="00B44D1F">
              <w:rPr>
                <w:rFonts w:ascii="Century Gothic" w:eastAsia="Times New Roman" w:hAnsi="Century Gothic" w:cs="Calibri"/>
                <w:color w:val="000000"/>
                <w:sz w:val="16"/>
                <w:szCs w:val="16"/>
              </w:rPr>
              <w:t>Dana Penyesuaian dan Otonomi Khusus</w:t>
            </w:r>
          </w:p>
        </w:tc>
        <w:tc>
          <w:tcPr>
            <w:tcW w:w="866" w:type="pct"/>
            <w:tcBorders>
              <w:top w:val="nil"/>
              <w:left w:val="nil"/>
              <w:bottom w:val="single" w:sz="4" w:space="0" w:color="auto"/>
              <w:right w:val="single" w:sz="4" w:space="0" w:color="auto"/>
            </w:tcBorders>
            <w:shd w:val="clear" w:color="auto" w:fill="auto"/>
            <w:noWrap/>
            <w:vAlign w:val="center"/>
          </w:tcPr>
          <w:p w:rsidR="00DC147B" w:rsidRPr="00B44D1F" w:rsidRDefault="00DC147B" w:rsidP="00227282">
            <w:pPr>
              <w:spacing w:after="0" w:line="240" w:lineRule="auto"/>
              <w:jc w:val="center"/>
              <w:rPr>
                <w:rFonts w:ascii="Century Gothic" w:eastAsia="Times New Roman" w:hAnsi="Century Gothic" w:cs="Calibri"/>
                <w:color w:val="000000"/>
                <w:sz w:val="16"/>
                <w:szCs w:val="16"/>
              </w:rPr>
            </w:pPr>
            <w:r w:rsidRPr="00B44D1F">
              <w:rPr>
                <w:rFonts w:ascii="Century Gothic" w:eastAsia="Times New Roman" w:hAnsi="Century Gothic" w:cs="Calibri"/>
                <w:color w:val="000000"/>
                <w:sz w:val="16"/>
                <w:szCs w:val="16"/>
              </w:rPr>
              <w:t>89,407,741,000</w:t>
            </w:r>
          </w:p>
        </w:tc>
        <w:tc>
          <w:tcPr>
            <w:tcW w:w="866" w:type="pct"/>
            <w:tcBorders>
              <w:top w:val="nil"/>
              <w:left w:val="nil"/>
              <w:bottom w:val="single" w:sz="4" w:space="0" w:color="auto"/>
              <w:right w:val="single" w:sz="4" w:space="0" w:color="auto"/>
            </w:tcBorders>
            <w:shd w:val="clear" w:color="auto" w:fill="auto"/>
            <w:noWrap/>
            <w:vAlign w:val="center"/>
          </w:tcPr>
          <w:p w:rsidR="00DC147B" w:rsidRPr="00B44D1F" w:rsidRDefault="00DC147B" w:rsidP="00227282">
            <w:pPr>
              <w:spacing w:after="0" w:line="240" w:lineRule="auto"/>
              <w:jc w:val="center"/>
              <w:rPr>
                <w:rFonts w:ascii="Century Gothic" w:eastAsia="Times New Roman" w:hAnsi="Century Gothic" w:cs="Calibri"/>
                <w:color w:val="000000"/>
                <w:sz w:val="16"/>
                <w:szCs w:val="16"/>
              </w:rPr>
            </w:pPr>
            <w:r w:rsidRPr="00B44D1F">
              <w:rPr>
                <w:rFonts w:ascii="Century Gothic" w:eastAsia="Times New Roman" w:hAnsi="Century Gothic" w:cs="Calibri"/>
                <w:color w:val="000000"/>
                <w:sz w:val="16"/>
                <w:szCs w:val="16"/>
              </w:rPr>
              <w:t>85,301,263,000</w:t>
            </w:r>
          </w:p>
        </w:tc>
        <w:tc>
          <w:tcPr>
            <w:tcW w:w="867" w:type="pct"/>
            <w:tcBorders>
              <w:top w:val="nil"/>
              <w:left w:val="nil"/>
              <w:bottom w:val="single" w:sz="4" w:space="0" w:color="auto"/>
              <w:right w:val="nil"/>
            </w:tcBorders>
            <w:shd w:val="clear" w:color="auto" w:fill="auto"/>
            <w:noWrap/>
            <w:vAlign w:val="center"/>
          </w:tcPr>
          <w:p w:rsidR="00DC147B" w:rsidRPr="00B44D1F" w:rsidRDefault="00DC147B" w:rsidP="00227282">
            <w:pPr>
              <w:spacing w:after="0" w:line="240" w:lineRule="auto"/>
              <w:jc w:val="center"/>
              <w:rPr>
                <w:rFonts w:ascii="Century Gothic" w:hAnsi="Century Gothic" w:cs="Calibri"/>
                <w:color w:val="000000"/>
                <w:sz w:val="16"/>
                <w:szCs w:val="16"/>
              </w:rPr>
            </w:pPr>
            <w:r w:rsidRPr="00B44D1F">
              <w:rPr>
                <w:rFonts w:ascii="Century Gothic" w:hAnsi="Century Gothic" w:cs="Calibri"/>
                <w:color w:val="000000"/>
                <w:sz w:val="16"/>
                <w:szCs w:val="16"/>
              </w:rPr>
              <w:t>84,857,263,000</w:t>
            </w:r>
          </w:p>
        </w:tc>
        <w:tc>
          <w:tcPr>
            <w:tcW w:w="470" w:type="pct"/>
            <w:tcBorders>
              <w:top w:val="nil"/>
              <w:left w:val="single" w:sz="4" w:space="0" w:color="auto"/>
              <w:bottom w:val="single" w:sz="4" w:space="0" w:color="auto"/>
              <w:right w:val="single" w:sz="4" w:space="0" w:color="auto"/>
            </w:tcBorders>
            <w:shd w:val="clear" w:color="auto" w:fill="auto"/>
            <w:noWrap/>
            <w:vAlign w:val="center"/>
          </w:tcPr>
          <w:p w:rsidR="00DC147B" w:rsidRPr="00B44D1F" w:rsidRDefault="00DC147B" w:rsidP="00227282">
            <w:pPr>
              <w:spacing w:after="0" w:line="240" w:lineRule="auto"/>
              <w:jc w:val="center"/>
              <w:rPr>
                <w:rFonts w:ascii="Century Gothic" w:hAnsi="Century Gothic" w:cs="Calibri"/>
                <w:color w:val="000000"/>
                <w:sz w:val="16"/>
                <w:szCs w:val="16"/>
              </w:rPr>
            </w:pPr>
            <w:r w:rsidRPr="00B44D1F">
              <w:rPr>
                <w:rFonts w:ascii="Century Gothic" w:hAnsi="Century Gothic" w:cs="Calibri"/>
                <w:color w:val="000000"/>
                <w:sz w:val="16"/>
                <w:szCs w:val="16"/>
              </w:rPr>
              <w:t>9,23%</w:t>
            </w:r>
          </w:p>
        </w:tc>
      </w:tr>
      <w:tr w:rsidR="00DC147B" w:rsidRPr="00B44D1F" w:rsidTr="00227282">
        <w:trPr>
          <w:trHeight w:val="283"/>
        </w:trPr>
        <w:tc>
          <w:tcPr>
            <w:tcW w:w="1930" w:type="pct"/>
            <w:tcBorders>
              <w:top w:val="nil"/>
              <w:left w:val="single" w:sz="4" w:space="0" w:color="auto"/>
              <w:bottom w:val="single" w:sz="4" w:space="0" w:color="auto"/>
              <w:right w:val="single" w:sz="4" w:space="0" w:color="auto"/>
            </w:tcBorders>
            <w:shd w:val="clear" w:color="auto" w:fill="auto"/>
            <w:noWrap/>
            <w:vAlign w:val="center"/>
            <w:hideMark/>
          </w:tcPr>
          <w:p w:rsidR="00DC147B" w:rsidRPr="00B44D1F" w:rsidRDefault="00DC147B" w:rsidP="00227282">
            <w:pPr>
              <w:spacing w:after="0" w:line="240" w:lineRule="auto"/>
              <w:rPr>
                <w:rFonts w:ascii="Century Gothic" w:eastAsia="Times New Roman" w:hAnsi="Century Gothic" w:cs="Calibri"/>
                <w:color w:val="000000"/>
                <w:sz w:val="16"/>
                <w:szCs w:val="16"/>
              </w:rPr>
            </w:pPr>
            <w:r w:rsidRPr="00B44D1F">
              <w:rPr>
                <w:rFonts w:ascii="Century Gothic" w:eastAsia="Times New Roman" w:hAnsi="Century Gothic" w:cs="Calibri"/>
                <w:color w:val="000000"/>
                <w:sz w:val="16"/>
                <w:szCs w:val="16"/>
              </w:rPr>
              <w:t>Bantuan Keuangan Dari Provinsi atau Pemerintah Daerah Lainnya</w:t>
            </w:r>
          </w:p>
        </w:tc>
        <w:tc>
          <w:tcPr>
            <w:tcW w:w="866" w:type="pct"/>
            <w:tcBorders>
              <w:top w:val="nil"/>
              <w:left w:val="nil"/>
              <w:bottom w:val="single" w:sz="4" w:space="0" w:color="auto"/>
              <w:right w:val="single" w:sz="4" w:space="0" w:color="auto"/>
            </w:tcBorders>
            <w:shd w:val="clear" w:color="auto" w:fill="auto"/>
            <w:noWrap/>
            <w:vAlign w:val="center"/>
          </w:tcPr>
          <w:p w:rsidR="00DC147B" w:rsidRPr="00B44D1F" w:rsidRDefault="00DC147B" w:rsidP="00227282">
            <w:pPr>
              <w:spacing w:after="0" w:line="240" w:lineRule="auto"/>
              <w:jc w:val="center"/>
              <w:rPr>
                <w:rFonts w:ascii="Century Gothic" w:eastAsia="Times New Roman" w:hAnsi="Century Gothic" w:cs="Calibri"/>
                <w:color w:val="000000"/>
                <w:sz w:val="16"/>
                <w:szCs w:val="16"/>
              </w:rPr>
            </w:pPr>
            <w:r w:rsidRPr="00B44D1F">
              <w:rPr>
                <w:rFonts w:ascii="Century Gothic" w:eastAsia="Times New Roman" w:hAnsi="Century Gothic" w:cs="Calibri"/>
                <w:color w:val="000000"/>
                <w:sz w:val="16"/>
                <w:szCs w:val="16"/>
              </w:rPr>
              <w:t>765,000,000</w:t>
            </w:r>
          </w:p>
        </w:tc>
        <w:tc>
          <w:tcPr>
            <w:tcW w:w="866" w:type="pct"/>
            <w:tcBorders>
              <w:top w:val="nil"/>
              <w:left w:val="nil"/>
              <w:bottom w:val="single" w:sz="4" w:space="0" w:color="auto"/>
              <w:right w:val="single" w:sz="4" w:space="0" w:color="auto"/>
            </w:tcBorders>
            <w:shd w:val="clear" w:color="auto" w:fill="auto"/>
            <w:noWrap/>
            <w:vAlign w:val="center"/>
          </w:tcPr>
          <w:p w:rsidR="00DC147B" w:rsidRPr="00B44D1F" w:rsidRDefault="00DC147B" w:rsidP="00227282">
            <w:pPr>
              <w:spacing w:after="0" w:line="240" w:lineRule="auto"/>
              <w:jc w:val="center"/>
              <w:rPr>
                <w:rFonts w:ascii="Century Gothic" w:eastAsia="Times New Roman" w:hAnsi="Century Gothic" w:cs="Calibri"/>
                <w:color w:val="000000"/>
                <w:sz w:val="16"/>
                <w:szCs w:val="16"/>
              </w:rPr>
            </w:pPr>
            <w:r w:rsidRPr="00B44D1F">
              <w:rPr>
                <w:rFonts w:ascii="Century Gothic" w:eastAsia="Times New Roman" w:hAnsi="Century Gothic" w:cs="Calibri"/>
                <w:color w:val="000000"/>
                <w:sz w:val="16"/>
                <w:szCs w:val="16"/>
              </w:rPr>
              <w:t>765,000,000</w:t>
            </w:r>
          </w:p>
        </w:tc>
        <w:tc>
          <w:tcPr>
            <w:tcW w:w="867" w:type="pct"/>
            <w:tcBorders>
              <w:top w:val="nil"/>
              <w:left w:val="nil"/>
              <w:bottom w:val="single" w:sz="4" w:space="0" w:color="auto"/>
              <w:right w:val="nil"/>
            </w:tcBorders>
            <w:shd w:val="clear" w:color="auto" w:fill="auto"/>
            <w:noWrap/>
            <w:vAlign w:val="center"/>
          </w:tcPr>
          <w:p w:rsidR="00DC147B" w:rsidRPr="00B44D1F" w:rsidRDefault="00DC147B" w:rsidP="00227282">
            <w:pPr>
              <w:spacing w:after="0" w:line="240" w:lineRule="auto"/>
              <w:jc w:val="center"/>
              <w:rPr>
                <w:rFonts w:ascii="Century Gothic" w:hAnsi="Century Gothic" w:cs="Calibri"/>
                <w:color w:val="000000"/>
                <w:sz w:val="16"/>
                <w:szCs w:val="16"/>
              </w:rPr>
            </w:pPr>
            <w:r w:rsidRPr="00B44D1F">
              <w:rPr>
                <w:rFonts w:ascii="Century Gothic" w:hAnsi="Century Gothic" w:cs="Calibri"/>
                <w:color w:val="000000"/>
                <w:sz w:val="16"/>
                <w:szCs w:val="16"/>
              </w:rPr>
              <w:t>926,964,0000</w:t>
            </w:r>
          </w:p>
        </w:tc>
        <w:tc>
          <w:tcPr>
            <w:tcW w:w="470" w:type="pct"/>
            <w:tcBorders>
              <w:top w:val="nil"/>
              <w:left w:val="single" w:sz="4" w:space="0" w:color="auto"/>
              <w:bottom w:val="single" w:sz="4" w:space="0" w:color="auto"/>
              <w:right w:val="single" w:sz="4" w:space="0" w:color="auto"/>
            </w:tcBorders>
            <w:shd w:val="clear" w:color="auto" w:fill="auto"/>
            <w:noWrap/>
            <w:vAlign w:val="center"/>
          </w:tcPr>
          <w:p w:rsidR="00DC147B" w:rsidRPr="00B44D1F" w:rsidRDefault="00DC147B" w:rsidP="00227282">
            <w:pPr>
              <w:spacing w:after="0" w:line="240" w:lineRule="auto"/>
              <w:jc w:val="center"/>
              <w:rPr>
                <w:rFonts w:ascii="Century Gothic" w:hAnsi="Century Gothic" w:cs="Calibri"/>
                <w:color w:val="000000"/>
                <w:sz w:val="16"/>
                <w:szCs w:val="16"/>
              </w:rPr>
            </w:pPr>
            <w:r w:rsidRPr="00B44D1F">
              <w:rPr>
                <w:rFonts w:ascii="Century Gothic" w:hAnsi="Century Gothic" w:cs="Calibri"/>
                <w:color w:val="000000"/>
                <w:sz w:val="16"/>
                <w:szCs w:val="16"/>
              </w:rPr>
              <w:t>1,00%</w:t>
            </w:r>
          </w:p>
        </w:tc>
      </w:tr>
      <w:tr w:rsidR="00DC147B" w:rsidRPr="00B44D1F" w:rsidTr="00227282">
        <w:trPr>
          <w:trHeight w:val="283"/>
        </w:trPr>
        <w:tc>
          <w:tcPr>
            <w:tcW w:w="193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C147B" w:rsidRPr="00B44D1F" w:rsidRDefault="00DC147B" w:rsidP="00227282">
            <w:pPr>
              <w:spacing w:after="0" w:line="240" w:lineRule="auto"/>
              <w:rPr>
                <w:rFonts w:ascii="Century Gothic" w:eastAsia="Times New Roman" w:hAnsi="Century Gothic" w:cs="Calibri"/>
                <w:color w:val="000000"/>
                <w:sz w:val="16"/>
                <w:szCs w:val="16"/>
              </w:rPr>
            </w:pPr>
            <w:r w:rsidRPr="00B44D1F">
              <w:rPr>
                <w:rFonts w:ascii="Century Gothic" w:eastAsia="Times New Roman" w:hAnsi="Century Gothic" w:cs="Calibri"/>
                <w:color w:val="000000"/>
                <w:sz w:val="16"/>
                <w:szCs w:val="16"/>
              </w:rPr>
              <w:t>Dana Bagi Hasil Retribusi dari Provinsi dan Pemerintah Daerah Lainnya</w:t>
            </w:r>
          </w:p>
        </w:tc>
        <w:tc>
          <w:tcPr>
            <w:tcW w:w="866" w:type="pct"/>
            <w:tcBorders>
              <w:top w:val="single" w:sz="4" w:space="0" w:color="auto"/>
              <w:left w:val="nil"/>
              <w:bottom w:val="single" w:sz="4" w:space="0" w:color="auto"/>
              <w:right w:val="single" w:sz="4" w:space="0" w:color="auto"/>
            </w:tcBorders>
            <w:shd w:val="clear" w:color="auto" w:fill="auto"/>
            <w:noWrap/>
            <w:vAlign w:val="center"/>
          </w:tcPr>
          <w:p w:rsidR="00DC147B" w:rsidRPr="00B44D1F" w:rsidRDefault="00DC147B" w:rsidP="00227282">
            <w:pPr>
              <w:spacing w:after="0" w:line="240" w:lineRule="auto"/>
              <w:jc w:val="center"/>
              <w:rPr>
                <w:rFonts w:ascii="Century Gothic" w:eastAsia="Times New Roman" w:hAnsi="Century Gothic" w:cs="Calibri"/>
                <w:color w:val="000000"/>
                <w:sz w:val="16"/>
                <w:szCs w:val="16"/>
              </w:rPr>
            </w:pPr>
            <w:r w:rsidRPr="00B44D1F">
              <w:rPr>
                <w:rFonts w:ascii="Century Gothic" w:eastAsia="Times New Roman" w:hAnsi="Century Gothic" w:cs="Calibri"/>
                <w:color w:val="000000"/>
                <w:sz w:val="16"/>
                <w:szCs w:val="16"/>
              </w:rPr>
              <w:t>18,905,504,329</w:t>
            </w:r>
          </w:p>
        </w:tc>
        <w:tc>
          <w:tcPr>
            <w:tcW w:w="866" w:type="pct"/>
            <w:tcBorders>
              <w:top w:val="single" w:sz="4" w:space="0" w:color="auto"/>
              <w:left w:val="nil"/>
              <w:bottom w:val="single" w:sz="4" w:space="0" w:color="auto"/>
              <w:right w:val="single" w:sz="4" w:space="0" w:color="auto"/>
            </w:tcBorders>
            <w:shd w:val="clear" w:color="auto" w:fill="auto"/>
            <w:noWrap/>
            <w:vAlign w:val="center"/>
          </w:tcPr>
          <w:p w:rsidR="00DC147B" w:rsidRPr="00B44D1F" w:rsidRDefault="00DC147B" w:rsidP="00227282">
            <w:pPr>
              <w:spacing w:after="0" w:line="240" w:lineRule="auto"/>
              <w:jc w:val="center"/>
              <w:rPr>
                <w:rFonts w:ascii="Century Gothic" w:eastAsia="Times New Roman" w:hAnsi="Century Gothic" w:cs="Calibri"/>
                <w:color w:val="000000"/>
                <w:sz w:val="16"/>
                <w:szCs w:val="16"/>
              </w:rPr>
            </w:pPr>
            <w:r w:rsidRPr="00B44D1F">
              <w:rPr>
                <w:rFonts w:ascii="Century Gothic" w:eastAsia="Times New Roman" w:hAnsi="Century Gothic" w:cs="Calibri"/>
                <w:color w:val="000000"/>
                <w:sz w:val="16"/>
                <w:szCs w:val="16"/>
              </w:rPr>
              <w:t>-</w:t>
            </w:r>
          </w:p>
        </w:tc>
        <w:tc>
          <w:tcPr>
            <w:tcW w:w="867" w:type="pct"/>
            <w:tcBorders>
              <w:top w:val="single" w:sz="4" w:space="0" w:color="auto"/>
              <w:left w:val="single" w:sz="4" w:space="0" w:color="auto"/>
              <w:bottom w:val="single" w:sz="4" w:space="0" w:color="auto"/>
              <w:right w:val="nil"/>
            </w:tcBorders>
            <w:shd w:val="clear" w:color="auto" w:fill="auto"/>
            <w:noWrap/>
            <w:vAlign w:val="center"/>
          </w:tcPr>
          <w:p w:rsidR="00DC147B" w:rsidRPr="00B44D1F" w:rsidRDefault="00DC147B" w:rsidP="00227282">
            <w:pPr>
              <w:spacing w:after="0" w:line="240" w:lineRule="auto"/>
              <w:jc w:val="center"/>
              <w:rPr>
                <w:rFonts w:ascii="Century Gothic" w:hAnsi="Century Gothic" w:cs="Calibri"/>
                <w:color w:val="000000"/>
                <w:sz w:val="16"/>
                <w:szCs w:val="16"/>
              </w:rPr>
            </w:pPr>
            <w:r w:rsidRPr="00B44D1F">
              <w:rPr>
                <w:rFonts w:ascii="Century Gothic" w:hAnsi="Century Gothic" w:cs="Calibri"/>
                <w:color w:val="000000"/>
                <w:sz w:val="16"/>
                <w:szCs w:val="16"/>
              </w:rPr>
              <w:t>-</w:t>
            </w:r>
          </w:p>
        </w:tc>
        <w:tc>
          <w:tcPr>
            <w:tcW w:w="470" w:type="pct"/>
            <w:tcBorders>
              <w:top w:val="single" w:sz="4" w:space="0" w:color="auto"/>
              <w:left w:val="single" w:sz="4" w:space="0" w:color="auto"/>
              <w:bottom w:val="single" w:sz="4" w:space="0" w:color="auto"/>
              <w:right w:val="single" w:sz="4" w:space="0" w:color="auto"/>
            </w:tcBorders>
            <w:shd w:val="clear" w:color="auto" w:fill="auto"/>
            <w:noWrap/>
            <w:vAlign w:val="center"/>
          </w:tcPr>
          <w:p w:rsidR="00DC147B" w:rsidRPr="00B44D1F" w:rsidRDefault="00DC147B" w:rsidP="00227282">
            <w:pPr>
              <w:spacing w:after="0" w:line="240" w:lineRule="auto"/>
              <w:jc w:val="center"/>
              <w:rPr>
                <w:rFonts w:ascii="Century Gothic" w:hAnsi="Century Gothic" w:cs="Calibri"/>
                <w:color w:val="000000"/>
                <w:sz w:val="16"/>
                <w:szCs w:val="16"/>
              </w:rPr>
            </w:pPr>
            <w:r w:rsidRPr="00B44D1F">
              <w:rPr>
                <w:rFonts w:ascii="Century Gothic" w:hAnsi="Century Gothic" w:cs="Calibri"/>
                <w:color w:val="000000"/>
                <w:sz w:val="16"/>
                <w:szCs w:val="16"/>
              </w:rPr>
              <w:t>-</w:t>
            </w:r>
          </w:p>
        </w:tc>
      </w:tr>
      <w:tr w:rsidR="00DC147B" w:rsidRPr="00B44D1F" w:rsidTr="00227282">
        <w:trPr>
          <w:trHeight w:val="283"/>
        </w:trPr>
        <w:tc>
          <w:tcPr>
            <w:tcW w:w="1930" w:type="pct"/>
            <w:tcBorders>
              <w:top w:val="single" w:sz="4" w:space="0" w:color="auto"/>
              <w:left w:val="single" w:sz="4" w:space="0" w:color="auto"/>
              <w:bottom w:val="single" w:sz="4" w:space="0" w:color="auto"/>
              <w:right w:val="single" w:sz="4" w:space="0" w:color="auto"/>
            </w:tcBorders>
            <w:shd w:val="clear" w:color="auto" w:fill="auto"/>
            <w:noWrap/>
            <w:vAlign w:val="center"/>
          </w:tcPr>
          <w:p w:rsidR="00DC147B" w:rsidRPr="00B44D1F" w:rsidRDefault="00DC147B" w:rsidP="00227282">
            <w:pPr>
              <w:spacing w:after="0" w:line="240" w:lineRule="auto"/>
              <w:rPr>
                <w:rFonts w:ascii="Century Gothic" w:eastAsia="Times New Roman" w:hAnsi="Century Gothic" w:cs="Calibri"/>
                <w:color w:val="000000"/>
                <w:sz w:val="16"/>
                <w:szCs w:val="16"/>
              </w:rPr>
            </w:pPr>
            <w:r w:rsidRPr="00B44D1F">
              <w:rPr>
                <w:rFonts w:ascii="Century Gothic" w:eastAsia="Times New Roman" w:hAnsi="Century Gothic" w:cs="Calibri"/>
                <w:color w:val="000000"/>
                <w:sz w:val="16"/>
                <w:szCs w:val="16"/>
              </w:rPr>
              <w:t>Dana Insentif Daerah</w:t>
            </w:r>
          </w:p>
        </w:tc>
        <w:tc>
          <w:tcPr>
            <w:tcW w:w="866" w:type="pct"/>
            <w:tcBorders>
              <w:top w:val="single" w:sz="4" w:space="0" w:color="auto"/>
              <w:left w:val="nil"/>
              <w:bottom w:val="single" w:sz="4" w:space="0" w:color="auto"/>
              <w:right w:val="single" w:sz="4" w:space="0" w:color="auto"/>
            </w:tcBorders>
            <w:shd w:val="clear" w:color="auto" w:fill="auto"/>
            <w:noWrap/>
            <w:vAlign w:val="center"/>
          </w:tcPr>
          <w:p w:rsidR="00DC147B" w:rsidRPr="00B44D1F" w:rsidRDefault="00DC147B" w:rsidP="00227282">
            <w:pPr>
              <w:spacing w:after="0" w:line="240" w:lineRule="auto"/>
              <w:jc w:val="center"/>
              <w:rPr>
                <w:rFonts w:ascii="Century Gothic" w:eastAsia="Times New Roman" w:hAnsi="Century Gothic" w:cs="Calibri"/>
                <w:color w:val="000000"/>
                <w:sz w:val="16"/>
                <w:szCs w:val="16"/>
              </w:rPr>
            </w:pPr>
            <w:r w:rsidRPr="00B44D1F">
              <w:rPr>
                <w:rFonts w:ascii="Century Gothic" w:eastAsia="Times New Roman" w:hAnsi="Century Gothic" w:cs="Calibri"/>
                <w:color w:val="000000"/>
                <w:sz w:val="16"/>
                <w:szCs w:val="16"/>
              </w:rPr>
              <w:t>-</w:t>
            </w:r>
          </w:p>
        </w:tc>
        <w:tc>
          <w:tcPr>
            <w:tcW w:w="866" w:type="pct"/>
            <w:tcBorders>
              <w:top w:val="single" w:sz="4" w:space="0" w:color="auto"/>
              <w:left w:val="nil"/>
              <w:bottom w:val="single" w:sz="4" w:space="0" w:color="auto"/>
              <w:right w:val="single" w:sz="4" w:space="0" w:color="auto"/>
            </w:tcBorders>
            <w:shd w:val="clear" w:color="auto" w:fill="auto"/>
            <w:noWrap/>
            <w:vAlign w:val="center"/>
          </w:tcPr>
          <w:p w:rsidR="00DC147B" w:rsidRPr="00B44D1F" w:rsidRDefault="00DC147B" w:rsidP="00227282">
            <w:pPr>
              <w:spacing w:after="0" w:line="240" w:lineRule="auto"/>
              <w:jc w:val="center"/>
              <w:rPr>
                <w:rFonts w:ascii="Century Gothic" w:eastAsia="Times New Roman" w:hAnsi="Century Gothic" w:cs="Calibri"/>
                <w:color w:val="000000"/>
                <w:sz w:val="16"/>
                <w:szCs w:val="16"/>
              </w:rPr>
            </w:pPr>
            <w:r w:rsidRPr="00B44D1F">
              <w:rPr>
                <w:rFonts w:ascii="Century Gothic" w:eastAsia="Times New Roman" w:hAnsi="Century Gothic" w:cs="Calibri"/>
                <w:color w:val="000000"/>
                <w:sz w:val="16"/>
                <w:szCs w:val="16"/>
              </w:rPr>
              <w:t>-</w:t>
            </w:r>
          </w:p>
        </w:tc>
        <w:tc>
          <w:tcPr>
            <w:tcW w:w="867" w:type="pct"/>
            <w:tcBorders>
              <w:top w:val="single" w:sz="4" w:space="0" w:color="auto"/>
              <w:left w:val="single" w:sz="4" w:space="0" w:color="auto"/>
              <w:bottom w:val="single" w:sz="4" w:space="0" w:color="auto"/>
              <w:right w:val="nil"/>
            </w:tcBorders>
            <w:shd w:val="clear" w:color="auto" w:fill="auto"/>
            <w:noWrap/>
            <w:vAlign w:val="center"/>
          </w:tcPr>
          <w:p w:rsidR="00DC147B" w:rsidRPr="00B44D1F" w:rsidRDefault="00DC147B" w:rsidP="00227282">
            <w:pPr>
              <w:spacing w:after="0" w:line="240" w:lineRule="auto"/>
              <w:jc w:val="center"/>
              <w:rPr>
                <w:rFonts w:ascii="Century Gothic" w:hAnsi="Century Gothic" w:cs="Calibri"/>
                <w:color w:val="000000"/>
                <w:sz w:val="16"/>
                <w:szCs w:val="16"/>
              </w:rPr>
            </w:pPr>
            <w:r w:rsidRPr="00B44D1F">
              <w:rPr>
                <w:rFonts w:ascii="Century Gothic" w:hAnsi="Century Gothic" w:cs="Calibri"/>
                <w:color w:val="000000"/>
                <w:sz w:val="16"/>
                <w:szCs w:val="16"/>
              </w:rPr>
              <w:t>36,498,644,000</w:t>
            </w:r>
          </w:p>
        </w:tc>
        <w:tc>
          <w:tcPr>
            <w:tcW w:w="470" w:type="pct"/>
            <w:tcBorders>
              <w:top w:val="single" w:sz="4" w:space="0" w:color="auto"/>
              <w:left w:val="single" w:sz="4" w:space="0" w:color="auto"/>
              <w:bottom w:val="single" w:sz="4" w:space="0" w:color="auto"/>
              <w:right w:val="single" w:sz="4" w:space="0" w:color="auto"/>
            </w:tcBorders>
            <w:shd w:val="clear" w:color="auto" w:fill="auto"/>
            <w:noWrap/>
            <w:vAlign w:val="center"/>
          </w:tcPr>
          <w:p w:rsidR="00DC147B" w:rsidRPr="00B44D1F" w:rsidRDefault="00DC147B" w:rsidP="00227282">
            <w:pPr>
              <w:spacing w:after="0" w:line="240" w:lineRule="auto"/>
              <w:jc w:val="center"/>
              <w:rPr>
                <w:rFonts w:ascii="Century Gothic" w:hAnsi="Century Gothic" w:cs="Calibri"/>
                <w:color w:val="000000"/>
                <w:sz w:val="16"/>
                <w:szCs w:val="16"/>
              </w:rPr>
            </w:pPr>
            <w:r w:rsidRPr="00B44D1F">
              <w:rPr>
                <w:rFonts w:ascii="Century Gothic" w:hAnsi="Century Gothic" w:cs="Calibri"/>
                <w:color w:val="000000"/>
                <w:sz w:val="16"/>
                <w:szCs w:val="16"/>
              </w:rPr>
              <w:t>3,97%</w:t>
            </w:r>
          </w:p>
        </w:tc>
      </w:tr>
    </w:tbl>
    <w:p w:rsidR="00DC147B" w:rsidRPr="00BC47C1" w:rsidRDefault="00DC147B" w:rsidP="00DC147B">
      <w:pPr>
        <w:pStyle w:val="BodyTextIndent"/>
        <w:spacing w:before="0"/>
        <w:ind w:left="1162" w:hanging="1162"/>
        <w:rPr>
          <w:rFonts w:ascii="Century Gothic" w:hAnsi="Century Gothic"/>
          <w:color w:val="000000"/>
          <w:sz w:val="16"/>
          <w:szCs w:val="16"/>
        </w:rPr>
      </w:pPr>
      <w:r w:rsidRPr="00BC47C1">
        <w:rPr>
          <w:rFonts w:ascii="Century Gothic" w:hAnsi="Century Gothic"/>
          <w:color w:val="000000"/>
          <w:sz w:val="16"/>
          <w:szCs w:val="16"/>
        </w:rPr>
        <w:t xml:space="preserve">Keterangan: </w:t>
      </w:r>
      <w:r>
        <w:rPr>
          <w:rFonts w:ascii="Century Gothic" w:hAnsi="Century Gothic"/>
          <w:color w:val="000000"/>
          <w:sz w:val="16"/>
          <w:szCs w:val="16"/>
        </w:rPr>
        <w:t xml:space="preserve"> </w:t>
      </w:r>
      <w:r w:rsidRPr="00BC47C1">
        <w:rPr>
          <w:rFonts w:ascii="Century Gothic" w:hAnsi="Century Gothic"/>
          <w:color w:val="000000"/>
          <w:sz w:val="16"/>
          <w:szCs w:val="16"/>
        </w:rPr>
        <w:t xml:space="preserve">Realisasi Pendapatan tahun anggaran 2014 adalah angka </w:t>
      </w:r>
      <w:r w:rsidRPr="00BC47C1">
        <w:rPr>
          <w:rFonts w:ascii="Century Gothic" w:hAnsi="Century Gothic"/>
          <w:i/>
          <w:color w:val="000000"/>
          <w:sz w:val="16"/>
          <w:szCs w:val="16"/>
          <w:lang w:val="id-ID"/>
        </w:rPr>
        <w:t>setelah</w:t>
      </w:r>
      <w:r w:rsidRPr="00BC47C1">
        <w:rPr>
          <w:rFonts w:ascii="Century Gothic" w:hAnsi="Century Gothic"/>
          <w:color w:val="000000"/>
          <w:sz w:val="16"/>
          <w:szCs w:val="16"/>
        </w:rPr>
        <w:t xml:space="preserve"> diaudit BPK dan nilai pendapatan tahun anggaran 2016  adalah angka proyeksi</w:t>
      </w:r>
    </w:p>
    <w:p w:rsidR="00DC147B" w:rsidRPr="00BC47C1" w:rsidRDefault="00DC147B" w:rsidP="00DC147B">
      <w:pPr>
        <w:pStyle w:val="BodyTextIndent"/>
        <w:spacing w:before="0"/>
        <w:ind w:left="812" w:hanging="812"/>
        <w:rPr>
          <w:rFonts w:ascii="Century Gothic" w:hAnsi="Century Gothic"/>
          <w:color w:val="000000"/>
          <w:sz w:val="16"/>
          <w:szCs w:val="16"/>
          <w:lang w:val="es-ES"/>
        </w:rPr>
      </w:pPr>
      <w:r w:rsidRPr="00BC47C1">
        <w:rPr>
          <w:rFonts w:ascii="Century Gothic" w:hAnsi="Century Gothic"/>
          <w:color w:val="000000"/>
          <w:sz w:val="16"/>
          <w:szCs w:val="16"/>
          <w:lang w:val="es-ES"/>
        </w:rPr>
        <w:t xml:space="preserve">Sumber: </w:t>
      </w:r>
    </w:p>
    <w:p w:rsidR="00DC147B" w:rsidRPr="00BC47C1" w:rsidRDefault="00DC147B" w:rsidP="00DC147B">
      <w:pPr>
        <w:numPr>
          <w:ilvl w:val="0"/>
          <w:numId w:val="14"/>
        </w:numPr>
        <w:spacing w:after="0" w:line="240" w:lineRule="auto"/>
        <w:jc w:val="both"/>
        <w:rPr>
          <w:rFonts w:ascii="Century Gothic" w:hAnsi="Century Gothic" w:cs="Arial"/>
          <w:color w:val="000000"/>
          <w:sz w:val="16"/>
          <w:szCs w:val="16"/>
          <w:lang w:val="es-ES"/>
        </w:rPr>
      </w:pPr>
      <w:r>
        <w:rPr>
          <w:rFonts w:ascii="Century Gothic" w:hAnsi="Century Gothic" w:cs="Arial"/>
          <w:color w:val="000000"/>
          <w:sz w:val="16"/>
          <w:szCs w:val="16"/>
          <w:lang w:val="es-ES"/>
        </w:rPr>
        <w:t>Perda</w:t>
      </w:r>
      <w:r w:rsidRPr="00BC47C1">
        <w:rPr>
          <w:rFonts w:ascii="Century Gothic" w:hAnsi="Century Gothic" w:cs="Arial"/>
          <w:color w:val="000000"/>
          <w:sz w:val="16"/>
          <w:szCs w:val="16"/>
          <w:lang w:val="es-ES"/>
        </w:rPr>
        <w:t xml:space="preserve"> Kota Baubau </w:t>
      </w:r>
      <w:proofErr w:type="gramStart"/>
      <w:r w:rsidRPr="00BC47C1">
        <w:rPr>
          <w:rFonts w:ascii="Century Gothic" w:hAnsi="Century Gothic" w:cs="Arial"/>
          <w:color w:val="000000"/>
          <w:sz w:val="16"/>
          <w:szCs w:val="16"/>
          <w:lang w:val="es-ES"/>
        </w:rPr>
        <w:t>Nomor ……</w:t>
      </w:r>
      <w:proofErr w:type="gramEnd"/>
      <w:r w:rsidRPr="00BC47C1">
        <w:rPr>
          <w:rFonts w:ascii="Century Gothic" w:hAnsi="Century Gothic" w:cs="Arial"/>
          <w:color w:val="000000"/>
          <w:sz w:val="16"/>
          <w:szCs w:val="16"/>
          <w:lang w:val="es-ES"/>
        </w:rPr>
        <w:t xml:space="preserve"> Tahun 2015 tentang Pertanggungjawaban Pelaksanaan APBD Kota Baubau Tahun Anggaran 2014;</w:t>
      </w:r>
    </w:p>
    <w:p w:rsidR="00DC147B" w:rsidRPr="00BC47C1" w:rsidRDefault="00DC147B" w:rsidP="00DC147B">
      <w:pPr>
        <w:pStyle w:val="BodyTextIndent"/>
        <w:numPr>
          <w:ilvl w:val="0"/>
          <w:numId w:val="14"/>
        </w:numPr>
        <w:spacing w:before="0"/>
        <w:jc w:val="left"/>
        <w:rPr>
          <w:rFonts w:ascii="Century Gothic" w:hAnsi="Century Gothic"/>
          <w:color w:val="000000"/>
          <w:sz w:val="16"/>
          <w:szCs w:val="16"/>
          <w:lang w:val="es-ES"/>
        </w:rPr>
      </w:pPr>
      <w:r>
        <w:rPr>
          <w:rFonts w:ascii="Century Gothic" w:hAnsi="Century Gothic"/>
          <w:color w:val="000000"/>
          <w:sz w:val="16"/>
          <w:szCs w:val="16"/>
          <w:lang w:val="es-ES"/>
        </w:rPr>
        <w:t>Perda</w:t>
      </w:r>
      <w:r w:rsidRPr="00BC47C1">
        <w:rPr>
          <w:rFonts w:ascii="Century Gothic" w:hAnsi="Century Gothic"/>
          <w:color w:val="000000"/>
          <w:sz w:val="16"/>
          <w:szCs w:val="16"/>
          <w:lang w:val="es-ES"/>
        </w:rPr>
        <w:t xml:space="preserve"> Kota Baubau Nomor  5  Tahun 20</w:t>
      </w:r>
      <w:r w:rsidRPr="00BC47C1">
        <w:rPr>
          <w:rFonts w:ascii="Century Gothic" w:hAnsi="Century Gothic"/>
          <w:color w:val="000000"/>
          <w:sz w:val="16"/>
          <w:szCs w:val="16"/>
          <w:lang w:val="id-ID"/>
        </w:rPr>
        <w:t>1</w:t>
      </w:r>
      <w:r w:rsidRPr="00BC47C1">
        <w:rPr>
          <w:rFonts w:ascii="Century Gothic" w:hAnsi="Century Gothic"/>
          <w:color w:val="000000"/>
          <w:sz w:val="16"/>
          <w:szCs w:val="16"/>
        </w:rPr>
        <w:t>4</w:t>
      </w:r>
      <w:r w:rsidRPr="00BC47C1">
        <w:rPr>
          <w:rFonts w:ascii="Century Gothic" w:hAnsi="Century Gothic"/>
          <w:color w:val="000000"/>
          <w:sz w:val="16"/>
          <w:szCs w:val="16"/>
          <w:lang w:val="es-ES"/>
        </w:rPr>
        <w:t xml:space="preserve"> tentang </w:t>
      </w:r>
      <w:r w:rsidRPr="00BC47C1">
        <w:rPr>
          <w:rFonts w:ascii="Century Gothic" w:hAnsi="Century Gothic"/>
          <w:bCs/>
          <w:color w:val="000000"/>
          <w:sz w:val="16"/>
          <w:szCs w:val="16"/>
          <w:lang w:val="es-ES"/>
        </w:rPr>
        <w:t xml:space="preserve">APBD </w:t>
      </w:r>
      <w:r w:rsidRPr="00BC47C1">
        <w:rPr>
          <w:rFonts w:ascii="Century Gothic" w:hAnsi="Century Gothic"/>
          <w:bCs/>
          <w:color w:val="000000"/>
          <w:sz w:val="16"/>
          <w:szCs w:val="16"/>
          <w:lang w:val="id-ID"/>
        </w:rPr>
        <w:t xml:space="preserve"> </w:t>
      </w:r>
      <w:r w:rsidRPr="00BC47C1">
        <w:rPr>
          <w:rFonts w:ascii="Century Gothic" w:hAnsi="Century Gothic"/>
          <w:bCs/>
          <w:color w:val="000000"/>
          <w:sz w:val="16"/>
          <w:szCs w:val="16"/>
          <w:lang w:val="es-ES"/>
        </w:rPr>
        <w:t>Kota Baubau Tahun Anggaran 2015</w:t>
      </w:r>
      <w:r w:rsidRPr="00BC47C1">
        <w:rPr>
          <w:rFonts w:ascii="Century Gothic" w:hAnsi="Century Gothic"/>
          <w:color w:val="000000"/>
          <w:sz w:val="16"/>
          <w:szCs w:val="16"/>
          <w:lang w:val="es-ES"/>
        </w:rPr>
        <w:t>;</w:t>
      </w:r>
    </w:p>
    <w:p w:rsidR="00DC147B" w:rsidRPr="00BC47C1" w:rsidRDefault="00DC147B" w:rsidP="00DC147B">
      <w:pPr>
        <w:numPr>
          <w:ilvl w:val="0"/>
          <w:numId w:val="14"/>
        </w:numPr>
        <w:autoSpaceDE w:val="0"/>
        <w:autoSpaceDN w:val="0"/>
        <w:adjustRightInd w:val="0"/>
        <w:spacing w:after="0" w:line="240" w:lineRule="auto"/>
        <w:rPr>
          <w:rFonts w:ascii="Century Gothic" w:hAnsi="Century Gothic"/>
          <w:color w:val="000000"/>
          <w:sz w:val="16"/>
          <w:szCs w:val="16"/>
          <w:lang w:val="es-ES"/>
        </w:rPr>
      </w:pPr>
      <w:proofErr w:type="gramStart"/>
      <w:r w:rsidRPr="00BC47C1">
        <w:rPr>
          <w:rFonts w:ascii="Century Gothic" w:hAnsi="Century Gothic"/>
          <w:color w:val="000000"/>
          <w:sz w:val="16"/>
          <w:szCs w:val="16"/>
        </w:rPr>
        <w:t>Rencana  Pendapatan</w:t>
      </w:r>
      <w:proofErr w:type="gramEnd"/>
      <w:r w:rsidRPr="00BC47C1">
        <w:rPr>
          <w:rFonts w:ascii="Century Gothic" w:hAnsi="Century Gothic"/>
          <w:color w:val="000000"/>
          <w:sz w:val="16"/>
          <w:szCs w:val="16"/>
        </w:rPr>
        <w:t xml:space="preserve"> APBD Kota Baubau</w:t>
      </w:r>
      <w:r w:rsidRPr="00BC47C1">
        <w:rPr>
          <w:rFonts w:ascii="Century Gothic" w:hAnsi="Century Gothic"/>
          <w:bCs/>
          <w:color w:val="000000"/>
          <w:sz w:val="16"/>
          <w:szCs w:val="16"/>
          <w:lang w:val="es-ES"/>
        </w:rPr>
        <w:t xml:space="preserve"> Tahun Anggaran 2016;</w:t>
      </w:r>
      <w:r w:rsidRPr="00BC47C1">
        <w:rPr>
          <w:rFonts w:ascii="Century Gothic" w:hAnsi="Century Gothic"/>
          <w:color w:val="000000"/>
          <w:sz w:val="16"/>
          <w:szCs w:val="16"/>
          <w:lang w:val="id-ID"/>
        </w:rPr>
        <w:t xml:space="preserve"> </w:t>
      </w:r>
      <w:r w:rsidRPr="00BC47C1">
        <w:rPr>
          <w:rFonts w:ascii="Century Gothic" w:hAnsi="Century Gothic"/>
          <w:color w:val="000000"/>
          <w:sz w:val="16"/>
          <w:szCs w:val="16"/>
          <w:lang w:val="es-ES"/>
        </w:rPr>
        <w:t>diolah.</w:t>
      </w:r>
    </w:p>
    <w:p w:rsidR="00DC147B" w:rsidRPr="00701AD1" w:rsidRDefault="00DC147B" w:rsidP="00701AD1">
      <w:pPr>
        <w:spacing w:before="120"/>
        <w:ind w:left="1276" w:hanging="1080"/>
        <w:jc w:val="center"/>
        <w:rPr>
          <w:rFonts w:ascii="Century Gothic" w:hAnsi="Century Gothic" w:cs="Calibri"/>
          <w:color w:val="000000"/>
          <w:sz w:val="20"/>
          <w:szCs w:val="20"/>
        </w:rPr>
      </w:pPr>
    </w:p>
    <w:p w:rsidR="00202F74" w:rsidRPr="001E5A49" w:rsidRDefault="00202F74" w:rsidP="001E5A49">
      <w:pPr>
        <w:pStyle w:val="ListParagraph"/>
        <w:numPr>
          <w:ilvl w:val="0"/>
          <w:numId w:val="26"/>
        </w:numPr>
        <w:spacing w:line="360" w:lineRule="auto"/>
        <w:ind w:left="426"/>
        <w:jc w:val="both"/>
        <w:rPr>
          <w:rFonts w:ascii="Century Gothic" w:hAnsi="Century Gothic" w:cs="Calibri"/>
          <w:b/>
          <w:color w:val="000000"/>
          <w:sz w:val="20"/>
          <w:szCs w:val="20"/>
        </w:rPr>
      </w:pPr>
      <w:r w:rsidRPr="001E5A49">
        <w:rPr>
          <w:rFonts w:ascii="Century Gothic" w:hAnsi="Century Gothic" w:cs="Calibri"/>
          <w:b/>
          <w:color w:val="000000"/>
          <w:sz w:val="20"/>
          <w:szCs w:val="20"/>
        </w:rPr>
        <w:t>Upaya-Upaya Pemerintah Kota Baubau dalam Mencapai Target Pendapatan Daerah Tahun Anggaran 2016</w:t>
      </w:r>
    </w:p>
    <w:p w:rsidR="00202F74" w:rsidRPr="00202F74" w:rsidRDefault="00202F74" w:rsidP="001E5A49">
      <w:pPr>
        <w:spacing w:after="0" w:line="360" w:lineRule="auto"/>
        <w:ind w:firstLine="426"/>
        <w:jc w:val="both"/>
        <w:rPr>
          <w:rFonts w:ascii="Century Gothic" w:hAnsi="Century Gothic" w:cs="Calibri"/>
          <w:color w:val="000000"/>
          <w:sz w:val="20"/>
          <w:szCs w:val="20"/>
        </w:rPr>
      </w:pPr>
      <w:r w:rsidRPr="00202F74">
        <w:rPr>
          <w:rFonts w:ascii="Century Gothic" w:hAnsi="Century Gothic" w:cs="Calibri"/>
          <w:color w:val="000000"/>
          <w:sz w:val="20"/>
          <w:szCs w:val="20"/>
        </w:rPr>
        <w:t xml:space="preserve">Dengan memperhatikan arah kebijakan pendapatan daerah Kota Baubau pada Tahun Anggaran 2016, maka upaya-upaya yang </w:t>
      </w:r>
      <w:proofErr w:type="gramStart"/>
      <w:r w:rsidRPr="00202F74">
        <w:rPr>
          <w:rFonts w:ascii="Century Gothic" w:hAnsi="Century Gothic" w:cs="Calibri"/>
          <w:color w:val="000000"/>
          <w:sz w:val="20"/>
          <w:szCs w:val="20"/>
        </w:rPr>
        <w:t>akan</w:t>
      </w:r>
      <w:proofErr w:type="gramEnd"/>
      <w:r w:rsidRPr="00202F74">
        <w:rPr>
          <w:rFonts w:ascii="Century Gothic" w:hAnsi="Century Gothic" w:cs="Calibri"/>
          <w:color w:val="000000"/>
          <w:sz w:val="20"/>
          <w:szCs w:val="20"/>
        </w:rPr>
        <w:t xml:space="preserve"> dilakukan untuk meningkatkan pendapatan daerah antara lain adalah sebagai berikut.</w:t>
      </w:r>
    </w:p>
    <w:p w:rsidR="00202F74" w:rsidRPr="00202F74" w:rsidRDefault="00202F74" w:rsidP="001E5A49">
      <w:pPr>
        <w:numPr>
          <w:ilvl w:val="0"/>
          <w:numId w:val="15"/>
        </w:numPr>
        <w:tabs>
          <w:tab w:val="clear" w:pos="1080"/>
        </w:tabs>
        <w:spacing w:after="0" w:line="360" w:lineRule="auto"/>
        <w:ind w:left="567"/>
        <w:jc w:val="both"/>
        <w:rPr>
          <w:rFonts w:ascii="Century Gothic" w:hAnsi="Century Gothic" w:cs="Calibri"/>
          <w:color w:val="000000"/>
          <w:sz w:val="20"/>
          <w:szCs w:val="20"/>
        </w:rPr>
      </w:pPr>
      <w:r w:rsidRPr="00202F74">
        <w:rPr>
          <w:rFonts w:ascii="Century Gothic" w:eastAsia="MS Mincho" w:hAnsi="Century Gothic" w:cs="Calibri"/>
          <w:color w:val="000000"/>
          <w:sz w:val="20"/>
          <w:szCs w:val="20"/>
          <w:lang w:eastAsia="ja-JP"/>
        </w:rPr>
        <w:t>Meningkatkan efisiensi dan efektivitas pemungutan pendapatan pajak daerah dan hasil retribusi daerah melalui peningkatan pengawasan pemungutan;</w:t>
      </w:r>
    </w:p>
    <w:p w:rsidR="00202F74" w:rsidRPr="00202F74" w:rsidRDefault="00202F74" w:rsidP="001E5A49">
      <w:pPr>
        <w:numPr>
          <w:ilvl w:val="0"/>
          <w:numId w:val="15"/>
        </w:numPr>
        <w:tabs>
          <w:tab w:val="clear" w:pos="1080"/>
        </w:tabs>
        <w:spacing w:after="0" w:line="360" w:lineRule="auto"/>
        <w:ind w:left="567"/>
        <w:jc w:val="both"/>
        <w:rPr>
          <w:rFonts w:ascii="Century Gothic" w:hAnsi="Century Gothic" w:cs="Calibri"/>
          <w:color w:val="000000"/>
          <w:sz w:val="20"/>
          <w:szCs w:val="20"/>
        </w:rPr>
      </w:pPr>
      <w:r w:rsidRPr="00202F74">
        <w:rPr>
          <w:rFonts w:ascii="Century Gothic" w:hAnsi="Century Gothic" w:cs="Calibri"/>
          <w:color w:val="000000"/>
          <w:sz w:val="20"/>
          <w:szCs w:val="20"/>
        </w:rPr>
        <w:t>Meningkatkan koordinasi dengan SKPD penghasil PAD dalam upaya optimalisasi pendapatan daerah;</w:t>
      </w:r>
    </w:p>
    <w:p w:rsidR="00202F74" w:rsidRPr="00202F74" w:rsidRDefault="00202F74" w:rsidP="001E5A49">
      <w:pPr>
        <w:numPr>
          <w:ilvl w:val="0"/>
          <w:numId w:val="15"/>
        </w:numPr>
        <w:tabs>
          <w:tab w:val="clear" w:pos="1080"/>
        </w:tabs>
        <w:spacing w:after="0" w:line="360" w:lineRule="auto"/>
        <w:ind w:left="567"/>
        <w:jc w:val="both"/>
        <w:rPr>
          <w:rFonts w:ascii="Century Gothic" w:hAnsi="Century Gothic" w:cs="Calibri"/>
          <w:color w:val="000000"/>
          <w:sz w:val="20"/>
          <w:szCs w:val="20"/>
        </w:rPr>
      </w:pPr>
      <w:r w:rsidRPr="00202F74">
        <w:rPr>
          <w:rFonts w:ascii="Century Gothic" w:hAnsi="Century Gothic" w:cs="Calibri"/>
          <w:color w:val="000000"/>
          <w:sz w:val="20"/>
          <w:szCs w:val="20"/>
        </w:rPr>
        <w:t>Struktur ekonomi kota diarahkan untuk mewujudkan struktur perekonomian Kota yang kokoh dimana perdagangan dan jasa menjadi basis aktivitas perekonomian dengan tanpa mengabaikan pengembangan sektor pertanian;</w:t>
      </w:r>
    </w:p>
    <w:p w:rsidR="00202F74" w:rsidRPr="00202F74" w:rsidRDefault="00202F74" w:rsidP="001E5A49">
      <w:pPr>
        <w:numPr>
          <w:ilvl w:val="0"/>
          <w:numId w:val="15"/>
        </w:numPr>
        <w:tabs>
          <w:tab w:val="clear" w:pos="1080"/>
        </w:tabs>
        <w:spacing w:after="0" w:line="360" w:lineRule="auto"/>
        <w:ind w:left="567"/>
        <w:jc w:val="both"/>
        <w:rPr>
          <w:rFonts w:ascii="Century Gothic" w:hAnsi="Century Gothic" w:cs="Calibri"/>
          <w:color w:val="000000"/>
          <w:sz w:val="20"/>
          <w:szCs w:val="20"/>
        </w:rPr>
      </w:pPr>
      <w:r w:rsidRPr="00202F74">
        <w:rPr>
          <w:rFonts w:ascii="Century Gothic" w:hAnsi="Century Gothic" w:cs="Calibri"/>
          <w:color w:val="000000"/>
          <w:sz w:val="20"/>
          <w:szCs w:val="20"/>
        </w:rPr>
        <w:lastRenderedPageBreak/>
        <w:t>Meningkatkan koordinasi dengan Pemerintah Pusat dan Pemerintah Provinsi dalam upaya peningkatan dana perimbangan dan dana bagi hasil pajak/dana bagi hasil bukan pajak;</w:t>
      </w:r>
    </w:p>
    <w:p w:rsidR="00202F74" w:rsidRPr="00202F74" w:rsidRDefault="00202F74" w:rsidP="001E5A49">
      <w:pPr>
        <w:numPr>
          <w:ilvl w:val="0"/>
          <w:numId w:val="15"/>
        </w:numPr>
        <w:tabs>
          <w:tab w:val="clear" w:pos="1080"/>
          <w:tab w:val="num" w:pos="1701"/>
        </w:tabs>
        <w:spacing w:after="0" w:line="360" w:lineRule="auto"/>
        <w:ind w:left="567"/>
        <w:jc w:val="both"/>
        <w:rPr>
          <w:rFonts w:ascii="Century Gothic" w:hAnsi="Century Gothic" w:cs="Calibri"/>
          <w:color w:val="000000"/>
          <w:sz w:val="20"/>
          <w:szCs w:val="20"/>
        </w:rPr>
      </w:pPr>
      <w:r w:rsidRPr="00202F74">
        <w:rPr>
          <w:rFonts w:ascii="Century Gothic" w:hAnsi="Century Gothic" w:cs="Calibri"/>
          <w:color w:val="000000"/>
          <w:sz w:val="20"/>
          <w:szCs w:val="20"/>
        </w:rPr>
        <w:t>Meningkatkan peran PDAM sehingga berkontribusi terhadap pendapatan daerah.</w:t>
      </w:r>
    </w:p>
    <w:p w:rsidR="00202F74" w:rsidRPr="00202F74" w:rsidRDefault="00202F74" w:rsidP="001E5A49">
      <w:pPr>
        <w:numPr>
          <w:ilvl w:val="0"/>
          <w:numId w:val="15"/>
        </w:numPr>
        <w:tabs>
          <w:tab w:val="clear" w:pos="1080"/>
          <w:tab w:val="num" w:pos="1701"/>
        </w:tabs>
        <w:spacing w:after="0" w:line="360" w:lineRule="auto"/>
        <w:ind w:left="567"/>
        <w:jc w:val="both"/>
        <w:rPr>
          <w:rFonts w:ascii="Century Gothic" w:hAnsi="Century Gothic" w:cs="Calibri"/>
          <w:color w:val="000000"/>
          <w:sz w:val="20"/>
          <w:szCs w:val="20"/>
        </w:rPr>
      </w:pPr>
      <w:r w:rsidRPr="00202F74">
        <w:rPr>
          <w:rFonts w:ascii="Century Gothic" w:hAnsi="Century Gothic" w:cs="Calibri"/>
          <w:color w:val="000000"/>
          <w:sz w:val="20"/>
          <w:szCs w:val="20"/>
          <w:lang w:val="id-ID"/>
        </w:rPr>
        <w:t>Optimalisasi kinerja apartur daerah yang tekait dengan upaya peningkatan PAD melalui percepatan pengelolaan Izin Membangun (IMB)</w:t>
      </w:r>
      <w:r w:rsidRPr="00202F74">
        <w:rPr>
          <w:rFonts w:ascii="Century Gothic" w:hAnsi="Century Gothic" w:cs="Calibri"/>
          <w:color w:val="000000"/>
          <w:sz w:val="20"/>
          <w:szCs w:val="20"/>
        </w:rPr>
        <w:t xml:space="preserve"> dan kebijakan pemutihan IMB</w:t>
      </w:r>
      <w:r w:rsidRPr="00202F74">
        <w:rPr>
          <w:rFonts w:ascii="Century Gothic" w:hAnsi="Century Gothic" w:cs="Calibri"/>
          <w:color w:val="000000"/>
          <w:sz w:val="20"/>
          <w:szCs w:val="20"/>
          <w:lang w:val="id-ID"/>
        </w:rPr>
        <w:t>.</w:t>
      </w:r>
    </w:p>
    <w:p w:rsidR="00202F74" w:rsidRDefault="00202F74" w:rsidP="00FF203F">
      <w:pPr>
        <w:pStyle w:val="BodyTextIndent"/>
        <w:tabs>
          <w:tab w:val="left" w:pos="1260"/>
        </w:tabs>
        <w:ind w:left="0" w:firstLine="0"/>
        <w:rPr>
          <w:rFonts w:ascii="Century Gothic" w:hAnsi="Century Gothic" w:cs="Calibri"/>
          <w:sz w:val="20"/>
          <w:szCs w:val="20"/>
        </w:rPr>
      </w:pPr>
    </w:p>
    <w:p w:rsidR="00566AD1" w:rsidRPr="00296EAB" w:rsidRDefault="00566AD1" w:rsidP="00566AD1">
      <w:pPr>
        <w:pStyle w:val="Heading4"/>
        <w:spacing w:line="360" w:lineRule="auto"/>
        <w:ind w:left="851" w:hanging="851"/>
        <w:rPr>
          <w:rFonts w:ascii="Arial Black" w:hAnsi="Arial Black"/>
          <w:i w:val="0"/>
          <w:noProof/>
          <w:sz w:val="22"/>
          <w:szCs w:val="22"/>
        </w:rPr>
      </w:pPr>
      <w:r w:rsidRPr="00296EAB">
        <w:rPr>
          <w:rFonts w:ascii="Arial Black" w:hAnsi="Arial Black"/>
          <w:i w:val="0"/>
          <w:noProof/>
          <w:sz w:val="22"/>
          <w:szCs w:val="22"/>
          <w:lang w:val="id-ID"/>
        </w:rPr>
        <w:t>3.2.2.2 Arah Kebijakan Belanja Daerah</w:t>
      </w:r>
    </w:p>
    <w:p w:rsidR="00A07BEA" w:rsidRDefault="00A07BEA" w:rsidP="00296EAB">
      <w:pPr>
        <w:pStyle w:val="ListParagraph"/>
        <w:spacing w:line="360" w:lineRule="auto"/>
        <w:ind w:left="0" w:firstLine="567"/>
        <w:jc w:val="both"/>
        <w:rPr>
          <w:rFonts w:ascii="Century Gothic" w:hAnsi="Century Gothic" w:cs="Tahoma"/>
          <w:sz w:val="20"/>
          <w:szCs w:val="20"/>
        </w:rPr>
      </w:pPr>
      <w:r w:rsidRPr="00F76AED">
        <w:rPr>
          <w:rFonts w:ascii="Century Gothic" w:hAnsi="Century Gothic" w:cs="Arial"/>
          <w:sz w:val="20"/>
          <w:szCs w:val="20"/>
          <w:lang w:val="id-ID"/>
        </w:rPr>
        <w:t xml:space="preserve">Belanja Daerah menurut Permendagri nomor 13 tahun 2006 </w:t>
      </w:r>
      <w:r w:rsidRPr="00F76AED">
        <w:rPr>
          <w:rFonts w:ascii="Century Gothic" w:hAnsi="Century Gothic" w:cs="Tahoma"/>
          <w:sz w:val="20"/>
          <w:szCs w:val="20"/>
        </w:rPr>
        <w:t xml:space="preserve">tentang Pedoman Pengelolaan Keuangan Daerah </w:t>
      </w:r>
      <w:r w:rsidRPr="00F76AED">
        <w:rPr>
          <w:rFonts w:ascii="Century Gothic" w:hAnsi="Century Gothic" w:cs="Arial"/>
          <w:sz w:val="20"/>
          <w:szCs w:val="20"/>
          <w:lang w:val="id-ID"/>
        </w:rPr>
        <w:t xml:space="preserve">adalah kewajiban pemerintah daerah yang diakui sebagai </w:t>
      </w:r>
      <w:r w:rsidRPr="00F76AED">
        <w:rPr>
          <w:rFonts w:ascii="Century Gothic" w:hAnsi="Century Gothic" w:cs="Calibri"/>
          <w:color w:val="000000"/>
          <w:sz w:val="20"/>
          <w:szCs w:val="20"/>
          <w:lang w:val="id-ID"/>
        </w:rPr>
        <w:t xml:space="preserve">pengurang </w:t>
      </w:r>
      <w:r w:rsidRPr="00F76AED">
        <w:rPr>
          <w:rFonts w:ascii="Century Gothic" w:hAnsi="Century Gothic" w:cs="Arial"/>
          <w:sz w:val="20"/>
          <w:szCs w:val="20"/>
          <w:lang w:val="id-ID"/>
        </w:rPr>
        <w:t xml:space="preserve">nilai kekayaan bersih, meliputi semua pengeluaran dari rekening kas umum daerah yang mengurangi ekuitas dana, merupakan kewajiban daerah dalam satu tahun anggaran dan tidak akan diperoleh pembayarannya kembali oleh daerah. Lebih lanjut dalam </w:t>
      </w:r>
      <w:r w:rsidRPr="00F76AED">
        <w:rPr>
          <w:rFonts w:ascii="Century Gothic" w:hAnsi="Century Gothic" w:cs="Tahoma"/>
          <w:sz w:val="20"/>
          <w:szCs w:val="20"/>
        </w:rPr>
        <w:t xml:space="preserve">Pasal 32 – Pasal 36 disebutkan bahwa </w:t>
      </w:r>
      <w:r w:rsidRPr="00F76AED">
        <w:rPr>
          <w:rFonts w:ascii="Century Gothic" w:hAnsi="Century Gothic" w:cs="Tahoma"/>
          <w:sz w:val="20"/>
          <w:szCs w:val="20"/>
          <w:lang w:val="id-ID"/>
        </w:rPr>
        <w:t>b</w:t>
      </w:r>
      <w:r w:rsidRPr="00F76AED">
        <w:rPr>
          <w:rFonts w:ascii="Century Gothic" w:hAnsi="Century Gothic" w:cs="Tahoma"/>
          <w:sz w:val="20"/>
          <w:szCs w:val="20"/>
        </w:rPr>
        <w:t xml:space="preserve">elanja </w:t>
      </w:r>
      <w:r w:rsidRPr="00F76AED">
        <w:rPr>
          <w:rFonts w:ascii="Century Gothic" w:hAnsi="Century Gothic" w:cs="Tahoma"/>
          <w:sz w:val="20"/>
          <w:szCs w:val="20"/>
          <w:lang w:val="id-ID"/>
        </w:rPr>
        <w:t>p</w:t>
      </w:r>
      <w:r w:rsidRPr="00F76AED">
        <w:rPr>
          <w:rFonts w:ascii="Century Gothic" w:hAnsi="Century Gothic" w:cs="Tahoma"/>
          <w:sz w:val="20"/>
          <w:szCs w:val="20"/>
        </w:rPr>
        <w:t xml:space="preserve">emerintah daerah dapat dikelompok menjadi lima kategori, </w:t>
      </w:r>
      <w:r w:rsidRPr="00F76AED">
        <w:rPr>
          <w:rFonts w:ascii="Century Gothic" w:hAnsi="Century Gothic" w:cs="Tahoma"/>
          <w:sz w:val="20"/>
          <w:szCs w:val="20"/>
          <w:lang w:val="id-ID"/>
        </w:rPr>
        <w:t xml:space="preserve">sebagai berikut </w:t>
      </w:r>
      <w:r w:rsidRPr="00F76AED">
        <w:rPr>
          <w:rFonts w:ascii="Century Gothic" w:hAnsi="Century Gothic" w:cs="Tahoma"/>
          <w:sz w:val="20"/>
          <w:szCs w:val="20"/>
        </w:rPr>
        <w:t>:</w:t>
      </w:r>
      <w:r w:rsidRPr="00F76AED">
        <w:rPr>
          <w:rFonts w:ascii="Century Gothic" w:hAnsi="Century Gothic" w:cs="Tahoma"/>
          <w:sz w:val="20"/>
          <w:szCs w:val="20"/>
          <w:lang w:val="id-ID"/>
        </w:rPr>
        <w:t xml:space="preserve"> (i) </w:t>
      </w:r>
      <w:r w:rsidRPr="00F76AED">
        <w:rPr>
          <w:rFonts w:ascii="Century Gothic" w:hAnsi="Century Gothic" w:cs="Tahoma"/>
          <w:sz w:val="20"/>
          <w:szCs w:val="20"/>
          <w:lang w:val="sv-SE"/>
        </w:rPr>
        <w:t>Klasifikasi belanja menurut urusan pemerintahan</w:t>
      </w:r>
      <w:r w:rsidRPr="00F76AED">
        <w:rPr>
          <w:rFonts w:ascii="Century Gothic" w:hAnsi="Century Gothic" w:cs="Tahoma"/>
          <w:sz w:val="20"/>
          <w:szCs w:val="20"/>
          <w:lang w:val="id-ID"/>
        </w:rPr>
        <w:t xml:space="preserve">, yaitu </w:t>
      </w:r>
      <w:r w:rsidRPr="00F76AED">
        <w:rPr>
          <w:rFonts w:ascii="Century Gothic" w:hAnsi="Century Gothic" w:cs="Tahoma"/>
          <w:sz w:val="20"/>
          <w:szCs w:val="20"/>
          <w:lang w:val="sv-SE"/>
        </w:rPr>
        <w:t xml:space="preserve"> urusan wajib dan urusan pilihan;</w:t>
      </w:r>
      <w:r w:rsidRPr="00F76AED">
        <w:rPr>
          <w:rFonts w:ascii="Century Gothic" w:hAnsi="Century Gothic" w:cs="Tahoma"/>
          <w:sz w:val="20"/>
          <w:szCs w:val="20"/>
          <w:lang w:val="id-ID"/>
        </w:rPr>
        <w:t xml:space="preserve"> (ii) </w:t>
      </w:r>
      <w:r w:rsidRPr="00F76AED">
        <w:rPr>
          <w:rFonts w:ascii="Century Gothic" w:hAnsi="Century Gothic" w:cs="Tahoma"/>
          <w:sz w:val="20"/>
          <w:szCs w:val="20"/>
          <w:lang w:val="sv-SE"/>
        </w:rPr>
        <w:t xml:space="preserve">Klasifikasi belanja menurut fungsi, yaitu </w:t>
      </w:r>
      <w:r w:rsidRPr="00F76AED">
        <w:rPr>
          <w:rFonts w:ascii="Century Gothic" w:hAnsi="Century Gothic" w:cs="Tahoma"/>
          <w:sz w:val="20"/>
          <w:szCs w:val="20"/>
        </w:rPr>
        <w:t>klasifikasi yang didasarkan pada fungsi-fungsi utama pemerintah pusat/daerah dalam memberikan pelayanan kepada masyarakat;</w:t>
      </w:r>
      <w:r w:rsidRPr="00F76AED">
        <w:rPr>
          <w:rFonts w:ascii="Century Gothic" w:hAnsi="Century Gothic" w:cs="Tahoma"/>
          <w:sz w:val="20"/>
          <w:szCs w:val="20"/>
          <w:lang w:val="id-ID"/>
        </w:rPr>
        <w:t xml:space="preserve"> (iii) </w:t>
      </w:r>
      <w:r w:rsidRPr="00F76AED">
        <w:rPr>
          <w:rFonts w:ascii="Century Gothic" w:hAnsi="Century Gothic" w:cs="Tahoma"/>
          <w:sz w:val="20"/>
          <w:szCs w:val="20"/>
        </w:rPr>
        <w:t>Klasifikasi belanja menurut organisasi, yaitu klasifikasi berdasarkan unit organisasi pengguna anggaran;</w:t>
      </w:r>
      <w:r w:rsidRPr="00F76AED">
        <w:rPr>
          <w:rFonts w:ascii="Century Gothic" w:hAnsi="Century Gothic" w:cs="Tahoma"/>
          <w:sz w:val="20"/>
          <w:szCs w:val="20"/>
          <w:lang w:val="id-ID"/>
        </w:rPr>
        <w:t xml:space="preserve"> (iv) </w:t>
      </w:r>
      <w:r w:rsidRPr="00F76AED">
        <w:rPr>
          <w:rFonts w:ascii="Century Gothic" w:hAnsi="Century Gothic" w:cs="Tahoma"/>
          <w:sz w:val="20"/>
          <w:szCs w:val="20"/>
        </w:rPr>
        <w:t>Klasifikasi belanja menurut program dan kegiatan;</w:t>
      </w:r>
      <w:r w:rsidRPr="00F76AED">
        <w:rPr>
          <w:rFonts w:ascii="Century Gothic" w:hAnsi="Century Gothic" w:cs="Tahoma"/>
          <w:sz w:val="20"/>
          <w:szCs w:val="20"/>
          <w:lang w:val="id-ID"/>
        </w:rPr>
        <w:t xml:space="preserve"> (v) Klasifikasi b</w:t>
      </w:r>
      <w:r w:rsidRPr="00F76AED">
        <w:rPr>
          <w:rFonts w:ascii="Century Gothic" w:hAnsi="Century Gothic" w:cs="Tahoma"/>
          <w:sz w:val="20"/>
          <w:szCs w:val="20"/>
        </w:rPr>
        <w:t>elanja menurut kelompok belanja</w:t>
      </w:r>
      <w:r w:rsidRPr="00F76AED">
        <w:rPr>
          <w:rFonts w:ascii="Century Gothic" w:hAnsi="Century Gothic" w:cs="Tahoma"/>
          <w:sz w:val="20"/>
          <w:szCs w:val="20"/>
          <w:lang w:val="id-ID"/>
        </w:rPr>
        <w:t>, yaitu</w:t>
      </w:r>
      <w:r w:rsidRPr="00F76AED">
        <w:rPr>
          <w:rFonts w:ascii="Century Gothic" w:hAnsi="Century Gothic" w:cs="Tahoma"/>
          <w:sz w:val="20"/>
          <w:szCs w:val="20"/>
        </w:rPr>
        <w:t xml:space="preserve"> belanja tidak langsung dan belanja langsung.</w:t>
      </w:r>
    </w:p>
    <w:p w:rsidR="004C30E7" w:rsidRDefault="004C30E7" w:rsidP="00670832">
      <w:pPr>
        <w:autoSpaceDE w:val="0"/>
        <w:autoSpaceDN w:val="0"/>
        <w:adjustRightInd w:val="0"/>
        <w:spacing w:after="0" w:line="360" w:lineRule="auto"/>
        <w:ind w:firstLine="567"/>
        <w:jc w:val="both"/>
        <w:rPr>
          <w:rFonts w:ascii="Century Gothic" w:hAnsi="Century Gothic" w:cs="BookmanOldStyle"/>
          <w:sz w:val="20"/>
          <w:szCs w:val="20"/>
        </w:rPr>
      </w:pPr>
      <w:proofErr w:type="gramStart"/>
      <w:r w:rsidRPr="004C30E7">
        <w:rPr>
          <w:rFonts w:ascii="Century Gothic" w:hAnsi="Century Gothic" w:cs="BookmanOldStyle"/>
          <w:sz w:val="20"/>
          <w:szCs w:val="20"/>
        </w:rPr>
        <w:t>Belanja daerah harus digunakan untuk pelaksanaan urusan pemerintahan yang menjadi kewenangan pemerintah provinsi dan pemerintah kabupaten/kota yang terdiri dari urusan wajib dan urusan pilihan yang ditetapkan dengan ketentuan peraturan perundangundangan.</w:t>
      </w:r>
      <w:proofErr w:type="gramEnd"/>
      <w:r w:rsidRPr="004C30E7">
        <w:rPr>
          <w:rFonts w:ascii="Century Gothic" w:hAnsi="Century Gothic" w:cs="BookmanOldStyle"/>
          <w:sz w:val="20"/>
          <w:szCs w:val="20"/>
        </w:rPr>
        <w:t xml:space="preserve"> </w:t>
      </w:r>
      <w:proofErr w:type="gramStart"/>
      <w:r w:rsidRPr="004C30E7">
        <w:rPr>
          <w:rFonts w:ascii="Century Gothic" w:hAnsi="Century Gothic" w:cs="BookmanOldStyle"/>
          <w:sz w:val="20"/>
          <w:szCs w:val="20"/>
        </w:rPr>
        <w:t>Belanja penyelenggaraan urusan wajib diprioritaskan untuk melindungi dan meningkatkan kualitas kehidupan masyarakat dalam upaya memenuhi kewajiban daerah yang diwujudkan dalam bentuk peningkatan pelayanan dasar, pendidikan, kesehatan, fasilitas social dan fasilitas umum yang layak serta mengembangkan sistem jaminan sosial.</w:t>
      </w:r>
      <w:proofErr w:type="gramEnd"/>
      <w:r w:rsidRPr="004C30E7">
        <w:rPr>
          <w:rFonts w:ascii="Century Gothic" w:hAnsi="Century Gothic" w:cs="BookmanOldStyle"/>
          <w:sz w:val="20"/>
          <w:szCs w:val="20"/>
        </w:rPr>
        <w:t xml:space="preserve"> </w:t>
      </w:r>
      <w:proofErr w:type="gramStart"/>
      <w:r w:rsidRPr="004C30E7">
        <w:rPr>
          <w:rFonts w:ascii="Century Gothic" w:hAnsi="Century Gothic" w:cs="BookmanOldStyle"/>
          <w:sz w:val="20"/>
          <w:szCs w:val="20"/>
        </w:rPr>
        <w:t>Pelaksanaan urusan wajib dimaksud berdasarkan Standar Pelayanan Minimal (SPM) yang telah ditetapkan.</w:t>
      </w:r>
      <w:proofErr w:type="gramEnd"/>
      <w:r w:rsidRPr="004C30E7">
        <w:rPr>
          <w:rFonts w:ascii="Century Gothic" w:hAnsi="Century Gothic" w:cs="BookmanOldStyle"/>
          <w:sz w:val="20"/>
          <w:szCs w:val="20"/>
        </w:rPr>
        <w:t xml:space="preserve"> Pemerintah daerah menetapkan target capaian kinerja setiap belanja, baik dalam konteks daerah, satuan kerja perangkat daerah, maupun program dan kegiatan, yang bertujuan untuk meningkatkan akuntabilitas perencanaan anggaran dan memperjelas efektifitas dan efisiensi penggunaan anggaran. </w:t>
      </w:r>
      <w:proofErr w:type="gramStart"/>
      <w:r w:rsidRPr="004C30E7">
        <w:rPr>
          <w:rFonts w:ascii="Century Gothic" w:hAnsi="Century Gothic" w:cs="BookmanOldStyle"/>
          <w:sz w:val="20"/>
          <w:szCs w:val="20"/>
        </w:rPr>
        <w:t xml:space="preserve">Program dan kegiatan harus </w:t>
      </w:r>
      <w:r w:rsidRPr="004C30E7">
        <w:rPr>
          <w:rFonts w:ascii="Century Gothic" w:hAnsi="Century Gothic" w:cs="BookmanOldStyle"/>
          <w:sz w:val="20"/>
          <w:szCs w:val="20"/>
        </w:rPr>
        <w:lastRenderedPageBreak/>
        <w:t>memberikan informasi yang jelas dan terukur serta memiliki korelasi langsung dengan keluaran yang diharapkan dari program dan kegiatan dimaksud ditinjau dari aspek indikator, tolok ukur dan target kinerjanya.</w:t>
      </w:r>
      <w:proofErr w:type="gramEnd"/>
    </w:p>
    <w:p w:rsidR="00670832" w:rsidRPr="004C30E7" w:rsidRDefault="00670832" w:rsidP="00670832">
      <w:pPr>
        <w:autoSpaceDE w:val="0"/>
        <w:autoSpaceDN w:val="0"/>
        <w:adjustRightInd w:val="0"/>
        <w:spacing w:after="0" w:line="360" w:lineRule="auto"/>
        <w:ind w:firstLine="567"/>
        <w:jc w:val="both"/>
        <w:rPr>
          <w:rFonts w:ascii="Century Gothic" w:hAnsi="Century Gothic" w:cs="BookmanOldStyle"/>
          <w:sz w:val="20"/>
          <w:szCs w:val="20"/>
        </w:rPr>
      </w:pPr>
    </w:p>
    <w:p w:rsidR="004C30E7" w:rsidRPr="00670832" w:rsidRDefault="004C30E7" w:rsidP="00670832">
      <w:pPr>
        <w:pStyle w:val="ListParagraph"/>
        <w:keepNext/>
        <w:numPr>
          <w:ilvl w:val="0"/>
          <w:numId w:val="37"/>
        </w:numPr>
        <w:tabs>
          <w:tab w:val="right" w:pos="8100"/>
        </w:tabs>
        <w:spacing w:before="120" w:after="240"/>
        <w:ind w:left="426"/>
        <w:jc w:val="both"/>
        <w:outlineLvl w:val="1"/>
        <w:rPr>
          <w:rFonts w:ascii="Century Gothic" w:hAnsi="Century Gothic" w:cs="Calibri"/>
          <w:b/>
          <w:bCs/>
          <w:sz w:val="20"/>
          <w:szCs w:val="20"/>
          <w:lang w:val="x-none"/>
        </w:rPr>
      </w:pPr>
      <w:r w:rsidRPr="00670832">
        <w:rPr>
          <w:rFonts w:ascii="Century Gothic" w:hAnsi="Century Gothic" w:cs="Calibri"/>
          <w:b/>
          <w:bCs/>
          <w:sz w:val="20"/>
          <w:szCs w:val="20"/>
          <w:lang w:val="x-none"/>
        </w:rPr>
        <w:t>Kebijakan Perencanaan Belanja Daerah Tahun Anggaran 201</w:t>
      </w:r>
      <w:r w:rsidRPr="00670832">
        <w:rPr>
          <w:rFonts w:ascii="Century Gothic" w:hAnsi="Century Gothic" w:cs="Calibri"/>
          <w:b/>
          <w:bCs/>
          <w:sz w:val="20"/>
          <w:szCs w:val="20"/>
        </w:rPr>
        <w:t>6</w:t>
      </w:r>
    </w:p>
    <w:p w:rsidR="004C30E7" w:rsidRPr="004C30E7" w:rsidRDefault="004C30E7" w:rsidP="00670832">
      <w:pPr>
        <w:spacing w:after="0" w:line="360" w:lineRule="auto"/>
        <w:ind w:firstLine="720"/>
        <w:jc w:val="both"/>
        <w:rPr>
          <w:rFonts w:ascii="Century Gothic" w:eastAsia="MS Mincho" w:hAnsi="Century Gothic" w:cs="Calibri"/>
          <w:sz w:val="20"/>
          <w:szCs w:val="20"/>
          <w:lang w:eastAsia="ja-JP"/>
        </w:rPr>
      </w:pPr>
      <w:proofErr w:type="gramStart"/>
      <w:r w:rsidRPr="004C30E7">
        <w:rPr>
          <w:rFonts w:ascii="Century Gothic" w:eastAsia="MS Mincho" w:hAnsi="Century Gothic" w:cs="Calibri"/>
          <w:sz w:val="20"/>
          <w:szCs w:val="20"/>
          <w:lang w:eastAsia="ja-JP"/>
        </w:rPr>
        <w:t>Kebijakan perencanaan belanja daerah sangat erat kaitannya dengan sistem manajemen keuangan daerah, sistem penganggaran maupun sistem akuntansi.</w:t>
      </w:r>
      <w:proofErr w:type="gramEnd"/>
      <w:r w:rsidRPr="004C30E7">
        <w:rPr>
          <w:rFonts w:ascii="Century Gothic" w:eastAsia="MS Mincho" w:hAnsi="Century Gothic" w:cs="Calibri"/>
          <w:sz w:val="20"/>
          <w:szCs w:val="20"/>
          <w:lang w:eastAsia="ja-JP"/>
        </w:rPr>
        <w:t xml:space="preserve"> </w:t>
      </w:r>
      <w:proofErr w:type="gramStart"/>
      <w:r w:rsidRPr="004C30E7">
        <w:rPr>
          <w:rFonts w:ascii="Century Gothic" w:eastAsia="MS Mincho" w:hAnsi="Century Gothic" w:cs="Calibri"/>
          <w:sz w:val="20"/>
          <w:szCs w:val="20"/>
          <w:lang w:eastAsia="ja-JP"/>
        </w:rPr>
        <w:t xml:space="preserve">Seiring dengan dilaksanakannya reformasi dibidang keuangan, maka menuntut perlunya dilakukan pengelolaan keuangan yang transparan, bertanggungjawab serta didasarkan pada prinsip efisiensi, efektivitas dan ekonomis atau dikenal dengan prinsip </w:t>
      </w:r>
      <w:r w:rsidRPr="004C30E7">
        <w:rPr>
          <w:rFonts w:ascii="Century Gothic" w:eastAsia="MS Mincho" w:hAnsi="Century Gothic" w:cs="Calibri"/>
          <w:i/>
          <w:iCs/>
          <w:sz w:val="20"/>
          <w:szCs w:val="20"/>
          <w:lang w:eastAsia="ja-JP"/>
        </w:rPr>
        <w:t>value for money</w:t>
      </w:r>
      <w:r w:rsidRPr="004C30E7">
        <w:rPr>
          <w:rFonts w:ascii="Century Gothic" w:eastAsia="MS Mincho" w:hAnsi="Century Gothic" w:cs="Calibri"/>
          <w:sz w:val="20"/>
          <w:szCs w:val="20"/>
          <w:lang w:eastAsia="ja-JP"/>
        </w:rPr>
        <w:t>.</w:t>
      </w:r>
      <w:proofErr w:type="gramEnd"/>
      <w:r w:rsidRPr="004C30E7">
        <w:rPr>
          <w:rFonts w:ascii="Century Gothic" w:eastAsia="MS Mincho" w:hAnsi="Century Gothic" w:cs="Calibri"/>
          <w:sz w:val="20"/>
          <w:szCs w:val="20"/>
          <w:lang w:eastAsia="ja-JP"/>
        </w:rPr>
        <w:t xml:space="preserve"> </w:t>
      </w:r>
      <w:proofErr w:type="gramStart"/>
      <w:r w:rsidRPr="004C30E7">
        <w:rPr>
          <w:rFonts w:ascii="Century Gothic" w:eastAsia="MS Mincho" w:hAnsi="Century Gothic" w:cs="Calibri"/>
          <w:sz w:val="20"/>
          <w:szCs w:val="20"/>
          <w:lang w:eastAsia="ja-JP"/>
        </w:rPr>
        <w:t xml:space="preserve">Hal ini menuntut bahwa pengelolaan belanja daerah harus digunakan sebesar-besarnya untuk kepentingan publik terutama untuk </w:t>
      </w:r>
      <w:r w:rsidRPr="004C30E7">
        <w:rPr>
          <w:rFonts w:ascii="Century Gothic" w:hAnsi="Century Gothic" w:cs="Calibri"/>
          <w:sz w:val="20"/>
          <w:szCs w:val="20"/>
        </w:rPr>
        <w:t>menciptakan lapangan kerja/mengurangi pengangguran dan pemborosan sumber daya serta meningkatkan efisiensi dan efektivitas perekonomian memelihara dan mengupayakan keseimbangan fundamental perekonomian daerah.</w:t>
      </w:r>
      <w:proofErr w:type="gramEnd"/>
    </w:p>
    <w:p w:rsidR="004C30E7" w:rsidRPr="004C30E7" w:rsidRDefault="004C30E7" w:rsidP="005B1E28">
      <w:pPr>
        <w:spacing w:after="0" w:line="360" w:lineRule="auto"/>
        <w:ind w:firstLine="720"/>
        <w:jc w:val="both"/>
        <w:rPr>
          <w:rFonts w:ascii="Century Gothic" w:hAnsi="Century Gothic" w:cs="Calibri"/>
          <w:sz w:val="20"/>
          <w:szCs w:val="20"/>
          <w:lang w:val="id-ID"/>
        </w:rPr>
      </w:pPr>
      <w:r w:rsidRPr="004C30E7">
        <w:rPr>
          <w:rFonts w:ascii="Century Gothic" w:hAnsi="Century Gothic" w:cs="Calibri"/>
          <w:sz w:val="20"/>
          <w:szCs w:val="20"/>
        </w:rPr>
        <w:t>Belanja daerah Kota Baubau dipergunakan dalam rangka mendanai pelaksanaan urusan pemerintahan yang menjadi kewenangan Pemerintah Kota Baubau terdiri atas urusan wajib, urusan pilihan dan urusan yang penanganannya dalam bidang tertentu yang dapat dilaksanakan bersama antara Pemerintah Pusat dan Pemerintah Kota Baubau</w:t>
      </w:r>
      <w:r w:rsidRPr="004C30E7">
        <w:rPr>
          <w:rFonts w:ascii="Century Gothic" w:hAnsi="Century Gothic" w:cs="Calibri"/>
          <w:sz w:val="20"/>
          <w:szCs w:val="20"/>
          <w:lang w:val="id-ID"/>
        </w:rPr>
        <w:t xml:space="preserve"> </w:t>
      </w:r>
      <w:r w:rsidRPr="004C30E7">
        <w:rPr>
          <w:rFonts w:ascii="Century Gothic" w:hAnsi="Century Gothic" w:cs="Calibri"/>
          <w:sz w:val="20"/>
          <w:szCs w:val="20"/>
        </w:rPr>
        <w:t xml:space="preserve">atau antara Pemerintah Provinsi Sulawesi Tenggara dengan dan Pemerintah Kota Baubau maupun dengan pemerintah daerah lain yang ditetapkan dengan ketentuan perundang-undangan. </w:t>
      </w:r>
      <w:proofErr w:type="gramStart"/>
      <w:r w:rsidRPr="004C30E7">
        <w:rPr>
          <w:rFonts w:ascii="Century Gothic" w:hAnsi="Century Gothic" w:cs="Calibri"/>
          <w:sz w:val="20"/>
          <w:szCs w:val="20"/>
        </w:rPr>
        <w:t>Belanja penyelenggaraan diprioritaskan untuk melindungi dan meningkatkan kualitas kehidupan masyarakat dalam upaya memenuhi kewajiban daerah yang diwujudkan dalam bentuk peningkatan pelayanan dasar, pendidikan, kesehatan, fasilitas sosial dan fasilitas umum yang layak serta mengembangkan sistem jaminan sosial.</w:t>
      </w:r>
      <w:proofErr w:type="gramEnd"/>
      <w:r w:rsidRPr="004C30E7">
        <w:rPr>
          <w:rFonts w:ascii="Century Gothic" w:hAnsi="Century Gothic" w:cs="Calibri"/>
          <w:sz w:val="20"/>
          <w:szCs w:val="20"/>
        </w:rPr>
        <w:t xml:space="preserve"> </w:t>
      </w:r>
      <w:r w:rsidRPr="004C30E7">
        <w:rPr>
          <w:rFonts w:ascii="Century Gothic" w:hAnsi="Century Gothic" w:cs="Calibri"/>
          <w:sz w:val="20"/>
          <w:szCs w:val="20"/>
          <w:lang w:val="id-ID"/>
        </w:rPr>
        <w:t>Pelaksanaan urusan wajib dimaksud berdasarkan Standar Pelayanan Minimal (SPM) yang telah ditetapkan.</w:t>
      </w:r>
    </w:p>
    <w:p w:rsidR="004C30E7" w:rsidRPr="004C30E7" w:rsidRDefault="004C30E7" w:rsidP="005B1E28">
      <w:pPr>
        <w:spacing w:after="0" w:line="360" w:lineRule="auto"/>
        <w:ind w:firstLine="720"/>
        <w:jc w:val="both"/>
        <w:rPr>
          <w:rFonts w:ascii="Century Gothic" w:hAnsi="Century Gothic" w:cs="Calibri"/>
          <w:sz w:val="20"/>
          <w:szCs w:val="20"/>
        </w:rPr>
      </w:pPr>
      <w:r w:rsidRPr="004C30E7">
        <w:rPr>
          <w:rFonts w:ascii="Century Gothic" w:hAnsi="Century Gothic" w:cs="Calibri"/>
          <w:sz w:val="20"/>
          <w:szCs w:val="20"/>
        </w:rPr>
        <w:t>Berkaitan dengan penganggara</w:t>
      </w:r>
      <w:r w:rsidRPr="004C30E7">
        <w:rPr>
          <w:rFonts w:ascii="Century Gothic" w:hAnsi="Century Gothic" w:cs="Calibri"/>
          <w:sz w:val="20"/>
          <w:szCs w:val="20"/>
          <w:lang w:val="id-ID"/>
        </w:rPr>
        <w:t>n</w:t>
      </w:r>
      <w:r w:rsidRPr="004C30E7">
        <w:rPr>
          <w:rFonts w:ascii="Century Gothic" w:hAnsi="Century Gothic" w:cs="Calibri"/>
          <w:sz w:val="20"/>
          <w:szCs w:val="20"/>
        </w:rPr>
        <w:t xml:space="preserve"> belanja langsung dalam rangka melaksanakan program dan kegiatan Pemerintah Kota Baubau Tahun Anggaran 2016, maka perlu diperhatikan hal-hal sebagai berikut:</w:t>
      </w:r>
    </w:p>
    <w:p w:rsidR="004C30E7" w:rsidRPr="004C30E7" w:rsidRDefault="004C30E7" w:rsidP="005B1E28">
      <w:pPr>
        <w:numPr>
          <w:ilvl w:val="0"/>
          <w:numId w:val="28"/>
        </w:numPr>
        <w:spacing w:after="0" w:line="360" w:lineRule="auto"/>
        <w:ind w:left="426"/>
        <w:jc w:val="both"/>
        <w:rPr>
          <w:rFonts w:ascii="Century Gothic" w:hAnsi="Century Gothic" w:cs="Calibri"/>
          <w:sz w:val="20"/>
          <w:szCs w:val="20"/>
        </w:rPr>
      </w:pPr>
      <w:r w:rsidRPr="004C30E7">
        <w:rPr>
          <w:rFonts w:ascii="Century Gothic" w:hAnsi="Century Gothic" w:cs="Calibri"/>
          <w:sz w:val="20"/>
          <w:szCs w:val="20"/>
        </w:rPr>
        <w:t>Dalam merencanakan alokasi belanja untuk setiap kegiatan harus berbasis kinerja</w:t>
      </w:r>
      <w:proofErr w:type="gramStart"/>
      <w:r w:rsidRPr="004C30E7">
        <w:rPr>
          <w:rFonts w:ascii="Century Gothic" w:hAnsi="Century Gothic" w:cs="Calibri"/>
          <w:sz w:val="20"/>
          <w:szCs w:val="20"/>
        </w:rPr>
        <w:t>,  periode</w:t>
      </w:r>
      <w:proofErr w:type="gramEnd"/>
      <w:r w:rsidRPr="004C30E7">
        <w:rPr>
          <w:rFonts w:ascii="Century Gothic" w:hAnsi="Century Gothic" w:cs="Calibri"/>
          <w:sz w:val="20"/>
          <w:szCs w:val="20"/>
        </w:rPr>
        <w:t xml:space="preserve"> ketiga rencana pembangunan jangka panjang daerah 2005-2025. Oleh karena itu, dalam merencanakan alokasi belanja untuk setiap kegiatan harus dilakukan analisis kewajaran biaya yang dikaitkan dengan keluaran (</w:t>
      </w:r>
      <w:r w:rsidRPr="004C30E7">
        <w:rPr>
          <w:rFonts w:ascii="Century Gothic" w:hAnsi="Century Gothic" w:cs="Calibri"/>
          <w:i/>
          <w:iCs/>
          <w:sz w:val="20"/>
          <w:szCs w:val="20"/>
        </w:rPr>
        <w:t>output</w:t>
      </w:r>
      <w:r w:rsidRPr="004C30E7">
        <w:rPr>
          <w:rFonts w:ascii="Century Gothic" w:hAnsi="Century Gothic" w:cs="Calibri"/>
          <w:sz w:val="20"/>
          <w:szCs w:val="20"/>
        </w:rPr>
        <w:t>), hasil (</w:t>
      </w:r>
      <w:r w:rsidRPr="004C30E7">
        <w:rPr>
          <w:rFonts w:ascii="Century Gothic" w:hAnsi="Century Gothic" w:cs="Calibri"/>
          <w:i/>
          <w:iCs/>
          <w:sz w:val="20"/>
          <w:szCs w:val="20"/>
        </w:rPr>
        <w:t>outcomes</w:t>
      </w:r>
      <w:r w:rsidRPr="004C30E7">
        <w:rPr>
          <w:rFonts w:ascii="Century Gothic" w:hAnsi="Century Gothic" w:cs="Calibri"/>
          <w:sz w:val="20"/>
          <w:szCs w:val="20"/>
        </w:rPr>
        <w:t>) yang dihasilkan dari satu kegiatan;</w:t>
      </w:r>
    </w:p>
    <w:p w:rsidR="004C30E7" w:rsidRPr="004C30E7" w:rsidRDefault="004C30E7" w:rsidP="00670832">
      <w:pPr>
        <w:numPr>
          <w:ilvl w:val="0"/>
          <w:numId w:val="28"/>
        </w:numPr>
        <w:spacing w:after="0" w:line="360" w:lineRule="auto"/>
        <w:ind w:left="426"/>
        <w:jc w:val="both"/>
        <w:rPr>
          <w:rFonts w:ascii="Century Gothic" w:hAnsi="Century Gothic" w:cs="Calibri"/>
          <w:sz w:val="20"/>
          <w:szCs w:val="20"/>
        </w:rPr>
      </w:pPr>
      <w:r w:rsidRPr="004C30E7">
        <w:rPr>
          <w:rFonts w:ascii="Century Gothic" w:hAnsi="Century Gothic" w:cs="Calibri"/>
          <w:sz w:val="20"/>
          <w:szCs w:val="20"/>
        </w:rPr>
        <w:lastRenderedPageBreak/>
        <w:t>Terhadap program dan/atau kegiatan pembangunan yang direncanakan harus diuraikan dengan secara jelas, terukur, akurat dan dapat dicapai, mulai dari masukan (input)</w:t>
      </w:r>
      <w:r w:rsidRPr="004C30E7">
        <w:rPr>
          <w:rFonts w:ascii="Century Gothic" w:hAnsi="Century Gothic" w:cs="Calibri"/>
          <w:sz w:val="20"/>
          <w:szCs w:val="20"/>
          <w:lang w:val="id-ID"/>
        </w:rPr>
        <w:t xml:space="preserve"> dan </w:t>
      </w:r>
      <w:r w:rsidRPr="004C30E7">
        <w:rPr>
          <w:rFonts w:ascii="Century Gothic" w:hAnsi="Century Gothic" w:cs="Calibri"/>
          <w:sz w:val="20"/>
          <w:szCs w:val="20"/>
        </w:rPr>
        <w:t>keluaran</w:t>
      </w:r>
      <w:r w:rsidRPr="004C30E7">
        <w:rPr>
          <w:rFonts w:ascii="Century Gothic" w:hAnsi="Century Gothic" w:cs="Calibri"/>
          <w:sz w:val="20"/>
          <w:szCs w:val="20"/>
          <w:lang w:val="id-ID"/>
        </w:rPr>
        <w:t xml:space="preserve"> (output).</w:t>
      </w:r>
    </w:p>
    <w:p w:rsidR="004C30E7" w:rsidRPr="004C30E7" w:rsidRDefault="004C30E7" w:rsidP="00670832">
      <w:pPr>
        <w:numPr>
          <w:ilvl w:val="0"/>
          <w:numId w:val="28"/>
        </w:numPr>
        <w:spacing w:after="0" w:line="360" w:lineRule="auto"/>
        <w:ind w:left="426"/>
        <w:jc w:val="both"/>
        <w:rPr>
          <w:rFonts w:ascii="Century Gothic" w:hAnsi="Century Gothic" w:cs="Calibri"/>
          <w:sz w:val="20"/>
          <w:szCs w:val="20"/>
        </w:rPr>
      </w:pPr>
      <w:r w:rsidRPr="004C30E7">
        <w:rPr>
          <w:rFonts w:ascii="Century Gothic" w:hAnsi="Century Gothic" w:cs="Calibri"/>
          <w:sz w:val="20"/>
          <w:szCs w:val="20"/>
        </w:rPr>
        <w:t>Terhadap kegiatan pembangunan yang bersifat fisik, proporsi belanja modal diupayakan lebih besar dibandingkan dengan belanja pegawai atau belanja barang dan jasa.</w:t>
      </w:r>
    </w:p>
    <w:p w:rsidR="004C30E7" w:rsidRPr="004C30E7" w:rsidRDefault="004C30E7" w:rsidP="004C30E7">
      <w:pPr>
        <w:spacing w:line="360" w:lineRule="auto"/>
        <w:ind w:left="720"/>
        <w:jc w:val="both"/>
        <w:rPr>
          <w:rFonts w:ascii="Century Gothic" w:hAnsi="Century Gothic" w:cs="Calibri"/>
          <w:color w:val="000000"/>
          <w:sz w:val="20"/>
          <w:szCs w:val="20"/>
        </w:rPr>
      </w:pPr>
    </w:p>
    <w:p w:rsidR="004C30E7" w:rsidRPr="004C30E7" w:rsidRDefault="004C30E7" w:rsidP="00670832">
      <w:pPr>
        <w:spacing w:line="360" w:lineRule="auto"/>
        <w:jc w:val="both"/>
        <w:rPr>
          <w:rFonts w:ascii="Century Gothic" w:eastAsia="Times New Roman" w:hAnsi="Century Gothic" w:cs="Calibri"/>
          <w:color w:val="000000"/>
          <w:sz w:val="20"/>
          <w:szCs w:val="20"/>
          <w:lang w:val="id-ID" w:eastAsia="id-ID"/>
        </w:rPr>
      </w:pPr>
      <w:r w:rsidRPr="004C30E7">
        <w:rPr>
          <w:rFonts w:ascii="Century Gothic" w:hAnsi="Century Gothic" w:cs="Calibri"/>
          <w:color w:val="000000"/>
          <w:sz w:val="20"/>
          <w:szCs w:val="20"/>
        </w:rPr>
        <w:t xml:space="preserve">Dalam Tahun Anggaran 2016, Belanja Kota Baubau diperkirakan sebesar Rp </w:t>
      </w:r>
      <w:r w:rsidRPr="004C30E7">
        <w:rPr>
          <w:rFonts w:ascii="Century Gothic" w:hAnsi="Century Gothic" w:cs="Calibri"/>
          <w:b/>
          <w:color w:val="000000"/>
          <w:sz w:val="20"/>
          <w:szCs w:val="20"/>
        </w:rPr>
        <w:t>981.315.374.648,60</w:t>
      </w:r>
      <w:r w:rsidRPr="004C30E7">
        <w:rPr>
          <w:rFonts w:ascii="Century Gothic" w:hAnsi="Century Gothic" w:cs="Calibri"/>
          <w:color w:val="000000"/>
          <w:sz w:val="20"/>
          <w:szCs w:val="20"/>
        </w:rPr>
        <w:t xml:space="preserve">,- atau </w:t>
      </w:r>
      <w:r w:rsidRPr="004C30E7">
        <w:rPr>
          <w:rFonts w:ascii="Century Gothic" w:hAnsi="Century Gothic" w:cs="Calibri"/>
          <w:color w:val="000000"/>
          <w:sz w:val="20"/>
          <w:szCs w:val="20"/>
          <w:lang w:val="id-ID"/>
        </w:rPr>
        <w:t>naik</w:t>
      </w:r>
      <w:r w:rsidRPr="004C30E7">
        <w:rPr>
          <w:rFonts w:ascii="Century Gothic" w:hAnsi="Century Gothic" w:cs="Calibri"/>
          <w:color w:val="000000"/>
          <w:sz w:val="20"/>
          <w:szCs w:val="20"/>
        </w:rPr>
        <w:t xml:space="preserve"> sekitar Rp. </w:t>
      </w:r>
      <w:r w:rsidRPr="004C30E7">
        <w:rPr>
          <w:rFonts w:ascii="Century Gothic" w:eastAsia="Times New Roman" w:hAnsi="Century Gothic" w:cs="Calibri"/>
          <w:b/>
          <w:color w:val="000000"/>
          <w:sz w:val="20"/>
          <w:szCs w:val="20"/>
          <w:lang w:eastAsia="id-ID"/>
        </w:rPr>
        <w:t>208.758.657.527</w:t>
      </w:r>
      <w:r w:rsidRPr="004C30E7">
        <w:rPr>
          <w:rFonts w:ascii="Century Gothic" w:eastAsia="Times New Roman" w:hAnsi="Century Gothic" w:cs="Calibri"/>
          <w:color w:val="000000"/>
          <w:sz w:val="20"/>
          <w:szCs w:val="20"/>
          <w:lang w:val="id-ID" w:eastAsia="id-ID"/>
        </w:rPr>
        <w:t>,</w:t>
      </w:r>
      <w:r w:rsidRPr="004C30E7">
        <w:rPr>
          <w:rFonts w:ascii="Century Gothic" w:hAnsi="Century Gothic" w:cs="Calibri"/>
          <w:color w:val="000000"/>
          <w:sz w:val="20"/>
          <w:szCs w:val="20"/>
        </w:rPr>
        <w:t>- atau 29,64% dibandingkan tahun anggaran 2015  yang mencapai</w:t>
      </w:r>
      <w:r w:rsidRPr="004C30E7">
        <w:rPr>
          <w:rFonts w:ascii="Century Gothic" w:hAnsi="Century Gothic" w:cs="Calibri"/>
          <w:color w:val="000000"/>
          <w:sz w:val="20"/>
          <w:szCs w:val="20"/>
          <w:lang w:val="id-ID"/>
        </w:rPr>
        <w:t xml:space="preserve"> Rp.</w:t>
      </w:r>
      <w:r w:rsidRPr="004C30E7">
        <w:rPr>
          <w:rFonts w:ascii="Century Gothic" w:hAnsi="Century Gothic" w:cs="Calibri"/>
          <w:color w:val="000000"/>
          <w:sz w:val="20"/>
          <w:szCs w:val="20"/>
        </w:rPr>
        <w:t xml:space="preserve"> </w:t>
      </w:r>
      <w:r w:rsidRPr="004C30E7">
        <w:rPr>
          <w:rFonts w:ascii="Century Gothic" w:eastAsia="Times New Roman" w:hAnsi="Century Gothic"/>
          <w:b/>
          <w:bCs/>
          <w:color w:val="000000"/>
          <w:sz w:val="20"/>
          <w:szCs w:val="20"/>
        </w:rPr>
        <w:t>873,701,925,074</w:t>
      </w:r>
      <w:r w:rsidRPr="004C30E7">
        <w:rPr>
          <w:rFonts w:ascii="Century Gothic" w:hAnsi="Century Gothic" w:cs="Calibri"/>
          <w:color w:val="000000"/>
          <w:sz w:val="20"/>
          <w:szCs w:val="20"/>
        </w:rPr>
        <w:t xml:space="preserve">,- . Dari jumlah tersebut, sekitar  </w:t>
      </w:r>
      <w:r w:rsidRPr="004C30E7">
        <w:rPr>
          <w:rFonts w:ascii="Century Gothic" w:hAnsi="Century Gothic" w:cs="Calibri"/>
          <w:b/>
          <w:color w:val="000000"/>
          <w:sz w:val="20"/>
          <w:szCs w:val="20"/>
        </w:rPr>
        <w:t>53,07%</w:t>
      </w:r>
      <w:r w:rsidRPr="004C30E7">
        <w:rPr>
          <w:rFonts w:ascii="Century Gothic" w:hAnsi="Century Gothic" w:cs="Calibri"/>
          <w:color w:val="000000"/>
          <w:sz w:val="20"/>
          <w:szCs w:val="20"/>
        </w:rPr>
        <w:t xml:space="preserve"> atau Rp.</w:t>
      </w:r>
      <w:r w:rsidRPr="004C30E7">
        <w:rPr>
          <w:rFonts w:ascii="Century Gothic" w:eastAsia="Times New Roman" w:hAnsi="Century Gothic"/>
          <w:b/>
          <w:bCs/>
          <w:color w:val="000000"/>
          <w:sz w:val="20"/>
          <w:szCs w:val="20"/>
        </w:rPr>
        <w:t xml:space="preserve"> 520,797,501,656.60</w:t>
      </w:r>
      <w:r w:rsidRPr="004C30E7">
        <w:rPr>
          <w:rFonts w:ascii="Century Gothic" w:hAnsi="Century Gothic" w:cs="Calibri"/>
          <w:color w:val="000000"/>
          <w:sz w:val="20"/>
          <w:szCs w:val="20"/>
        </w:rPr>
        <w:t xml:space="preserve">- diporsikan untuk Belanja Tidak Langsung dan sisanya sekitar 46,93% atau Rp. </w:t>
      </w:r>
      <w:r w:rsidRPr="004C30E7">
        <w:rPr>
          <w:rFonts w:ascii="Century Gothic" w:eastAsia="Times New Roman" w:hAnsi="Century Gothic"/>
          <w:b/>
          <w:bCs/>
          <w:color w:val="000000"/>
          <w:sz w:val="20"/>
          <w:szCs w:val="20"/>
        </w:rPr>
        <w:t>460,517,872,992.00</w:t>
      </w:r>
      <w:r w:rsidRPr="004C30E7">
        <w:rPr>
          <w:rFonts w:ascii="Century Gothic" w:hAnsi="Century Gothic" w:cs="Calibri"/>
          <w:color w:val="000000"/>
          <w:sz w:val="20"/>
          <w:szCs w:val="20"/>
        </w:rPr>
        <w:t xml:space="preserve">,- untuk Belanja Langsung. Adanya peningkatan dalam komponen </w:t>
      </w:r>
      <w:proofErr w:type="gramStart"/>
      <w:r w:rsidRPr="004C30E7">
        <w:rPr>
          <w:rFonts w:ascii="Century Gothic" w:hAnsi="Century Gothic" w:cs="Calibri"/>
          <w:color w:val="000000"/>
          <w:sz w:val="20"/>
          <w:szCs w:val="20"/>
        </w:rPr>
        <w:t>Belanja  Langsung</w:t>
      </w:r>
      <w:proofErr w:type="gramEnd"/>
      <w:r w:rsidRPr="004C30E7">
        <w:rPr>
          <w:rFonts w:ascii="Century Gothic" w:hAnsi="Century Gothic" w:cs="Calibri"/>
          <w:color w:val="000000"/>
          <w:sz w:val="20"/>
          <w:szCs w:val="20"/>
        </w:rPr>
        <w:t xml:space="preserve"> disebabkan adanya peningkatan belanja modal yang diperoleh dari alokasi dana alokasi khusus  dengan priroitas pada pembanguna infrastruktur.</w:t>
      </w:r>
    </w:p>
    <w:p w:rsidR="004C30E7" w:rsidRDefault="004C30E7" w:rsidP="004C30E7">
      <w:pPr>
        <w:spacing w:before="120"/>
        <w:ind w:left="1008" w:hanging="1008"/>
        <w:jc w:val="both"/>
        <w:rPr>
          <w:rFonts w:ascii="Century Gothic" w:hAnsi="Century Gothic" w:cs="Calibri"/>
          <w:sz w:val="20"/>
          <w:szCs w:val="20"/>
        </w:rPr>
        <w:sectPr w:rsidR="004C30E7" w:rsidSect="00DC147B">
          <w:pgSz w:w="11907" w:h="16840" w:code="9"/>
          <w:pgMar w:top="1412" w:right="1412" w:bottom="1701" w:left="1985" w:header="720" w:footer="510" w:gutter="0"/>
          <w:cols w:space="720"/>
          <w:docGrid w:linePitch="360"/>
        </w:sectPr>
      </w:pPr>
    </w:p>
    <w:p w:rsidR="004C30E7" w:rsidRPr="004C30E7" w:rsidRDefault="004C30E7" w:rsidP="004C30E7">
      <w:pPr>
        <w:spacing w:after="0" w:line="240" w:lineRule="auto"/>
        <w:ind w:left="1009" w:hanging="1009"/>
        <w:jc w:val="center"/>
        <w:rPr>
          <w:rFonts w:ascii="Century Gothic" w:hAnsi="Century Gothic" w:cs="Calibri"/>
          <w:b/>
          <w:sz w:val="18"/>
          <w:szCs w:val="18"/>
        </w:rPr>
      </w:pPr>
      <w:r w:rsidRPr="004C30E7">
        <w:rPr>
          <w:rFonts w:ascii="Century Gothic" w:hAnsi="Century Gothic" w:cs="Calibri"/>
          <w:b/>
          <w:sz w:val="18"/>
          <w:szCs w:val="18"/>
        </w:rPr>
        <w:lastRenderedPageBreak/>
        <w:t xml:space="preserve">Tabel </w:t>
      </w:r>
      <w:r w:rsidR="00670832">
        <w:rPr>
          <w:rFonts w:ascii="Century Gothic" w:hAnsi="Century Gothic" w:cs="Calibri"/>
          <w:b/>
          <w:sz w:val="18"/>
          <w:szCs w:val="18"/>
        </w:rPr>
        <w:t>3</w:t>
      </w:r>
      <w:r w:rsidRPr="004C30E7">
        <w:rPr>
          <w:rFonts w:ascii="Century Gothic" w:hAnsi="Century Gothic" w:cs="Calibri"/>
          <w:b/>
          <w:sz w:val="18"/>
          <w:szCs w:val="18"/>
        </w:rPr>
        <w:t>.3:</w:t>
      </w:r>
    </w:p>
    <w:p w:rsidR="004C30E7" w:rsidRPr="004C30E7" w:rsidRDefault="004C30E7" w:rsidP="004C30E7">
      <w:pPr>
        <w:spacing w:after="0" w:line="240" w:lineRule="auto"/>
        <w:ind w:left="1009" w:hanging="1009"/>
        <w:jc w:val="center"/>
        <w:rPr>
          <w:rFonts w:ascii="Century Gothic" w:hAnsi="Century Gothic" w:cs="Calibri"/>
          <w:b/>
          <w:sz w:val="18"/>
          <w:szCs w:val="18"/>
        </w:rPr>
      </w:pPr>
      <w:r w:rsidRPr="004C30E7">
        <w:rPr>
          <w:rFonts w:ascii="Century Gothic" w:hAnsi="Century Gothic" w:cs="Calibri"/>
          <w:b/>
          <w:sz w:val="18"/>
          <w:szCs w:val="18"/>
        </w:rPr>
        <w:t xml:space="preserve">Realisasi dan </w:t>
      </w:r>
      <w:proofErr w:type="gramStart"/>
      <w:r w:rsidRPr="004C30E7">
        <w:rPr>
          <w:rFonts w:ascii="Century Gothic" w:hAnsi="Century Gothic" w:cs="Calibri"/>
          <w:b/>
          <w:sz w:val="18"/>
          <w:szCs w:val="18"/>
        </w:rPr>
        <w:t>Target  Belanja</w:t>
      </w:r>
      <w:proofErr w:type="gramEnd"/>
      <w:r w:rsidRPr="004C30E7">
        <w:rPr>
          <w:rFonts w:ascii="Century Gothic" w:hAnsi="Century Gothic" w:cs="Calibri"/>
          <w:b/>
          <w:sz w:val="18"/>
          <w:szCs w:val="18"/>
        </w:rPr>
        <w:t xml:space="preserve"> Kota Baubau Tahun Anggaran 2013-2015</w:t>
      </w:r>
      <w:r w:rsidRPr="004C30E7">
        <w:rPr>
          <w:rFonts w:ascii="Century Gothic" w:hAnsi="Century Gothic" w:cs="Calibri"/>
          <w:b/>
          <w:sz w:val="18"/>
          <w:szCs w:val="18"/>
          <w:lang w:val="id-ID"/>
        </w:rPr>
        <w:t xml:space="preserve"> </w:t>
      </w:r>
      <w:r w:rsidRPr="004C30E7">
        <w:rPr>
          <w:rFonts w:ascii="Century Gothic" w:hAnsi="Century Gothic" w:cs="Calibri"/>
          <w:b/>
          <w:sz w:val="18"/>
          <w:szCs w:val="18"/>
        </w:rPr>
        <w:t xml:space="preserve"> serta Rencana Tahun Anggaran 2016</w:t>
      </w:r>
    </w:p>
    <w:tbl>
      <w:tblPr>
        <w:tblW w:w="5000" w:type="pct"/>
        <w:tblLayout w:type="fixed"/>
        <w:tblLook w:val="04A0" w:firstRow="1" w:lastRow="0" w:firstColumn="1" w:lastColumn="0" w:noHBand="0" w:noVBand="1"/>
      </w:tblPr>
      <w:tblGrid>
        <w:gridCol w:w="821"/>
        <w:gridCol w:w="2936"/>
        <w:gridCol w:w="2292"/>
        <w:gridCol w:w="2295"/>
        <w:gridCol w:w="2200"/>
        <w:gridCol w:w="2295"/>
        <w:gridCol w:w="1104"/>
      </w:tblGrid>
      <w:tr w:rsidR="004C30E7" w:rsidRPr="004C30E7" w:rsidTr="006E0555">
        <w:trPr>
          <w:trHeight w:val="567"/>
          <w:tblHeader/>
        </w:trPr>
        <w:tc>
          <w:tcPr>
            <w:tcW w:w="294" w:type="pct"/>
            <w:vMerge w:val="restart"/>
            <w:tcBorders>
              <w:top w:val="single" w:sz="4" w:space="0" w:color="auto"/>
              <w:left w:val="single" w:sz="4" w:space="0" w:color="auto"/>
              <w:bottom w:val="single" w:sz="4" w:space="0" w:color="000000"/>
              <w:right w:val="single" w:sz="4" w:space="0" w:color="auto"/>
            </w:tcBorders>
            <w:shd w:val="clear" w:color="auto" w:fill="8DB3E2" w:themeFill="text2" w:themeFillTint="66"/>
            <w:noWrap/>
            <w:vAlign w:val="center"/>
            <w:hideMark/>
          </w:tcPr>
          <w:p w:rsidR="004C30E7" w:rsidRPr="006E0555" w:rsidRDefault="004C30E7" w:rsidP="006E0555">
            <w:pPr>
              <w:spacing w:after="0" w:line="240" w:lineRule="auto"/>
              <w:jc w:val="center"/>
              <w:rPr>
                <w:rFonts w:ascii="Century Gothic" w:eastAsia="Times New Roman" w:hAnsi="Century Gothic"/>
                <w:b/>
                <w:bCs/>
                <w:sz w:val="18"/>
                <w:szCs w:val="18"/>
              </w:rPr>
            </w:pPr>
            <w:r w:rsidRPr="006E0555">
              <w:rPr>
                <w:rFonts w:ascii="Century Gothic" w:eastAsia="Times New Roman" w:hAnsi="Century Gothic"/>
                <w:b/>
                <w:bCs/>
                <w:sz w:val="18"/>
                <w:szCs w:val="18"/>
              </w:rPr>
              <w:t>URT</w:t>
            </w:r>
          </w:p>
        </w:tc>
        <w:tc>
          <w:tcPr>
            <w:tcW w:w="1053" w:type="pct"/>
            <w:vMerge w:val="restart"/>
            <w:tcBorders>
              <w:top w:val="single" w:sz="4" w:space="0" w:color="auto"/>
              <w:left w:val="single" w:sz="4" w:space="0" w:color="auto"/>
              <w:bottom w:val="single" w:sz="4" w:space="0" w:color="auto"/>
              <w:right w:val="single" w:sz="4" w:space="0" w:color="auto"/>
            </w:tcBorders>
            <w:shd w:val="clear" w:color="auto" w:fill="8DB3E2" w:themeFill="text2" w:themeFillTint="66"/>
            <w:noWrap/>
            <w:vAlign w:val="center"/>
            <w:hideMark/>
          </w:tcPr>
          <w:p w:rsidR="004C30E7" w:rsidRPr="006E0555" w:rsidRDefault="004C30E7" w:rsidP="006E0555">
            <w:pPr>
              <w:spacing w:after="0" w:line="240" w:lineRule="auto"/>
              <w:jc w:val="center"/>
              <w:rPr>
                <w:rFonts w:ascii="Century Gothic" w:eastAsia="Times New Roman" w:hAnsi="Century Gothic"/>
                <w:b/>
                <w:bCs/>
                <w:sz w:val="18"/>
                <w:szCs w:val="18"/>
              </w:rPr>
            </w:pPr>
            <w:r w:rsidRPr="006E0555">
              <w:rPr>
                <w:rFonts w:ascii="Century Gothic" w:eastAsia="Times New Roman" w:hAnsi="Century Gothic"/>
                <w:b/>
                <w:bCs/>
                <w:sz w:val="18"/>
                <w:szCs w:val="18"/>
              </w:rPr>
              <w:t>URAIAN</w:t>
            </w:r>
          </w:p>
        </w:tc>
        <w:tc>
          <w:tcPr>
            <w:tcW w:w="822" w:type="pct"/>
            <w:vMerge w:val="restart"/>
            <w:tcBorders>
              <w:top w:val="single" w:sz="4" w:space="0" w:color="auto"/>
              <w:left w:val="single" w:sz="4" w:space="0" w:color="auto"/>
              <w:bottom w:val="single" w:sz="4" w:space="0" w:color="auto"/>
              <w:right w:val="single" w:sz="4" w:space="0" w:color="auto"/>
            </w:tcBorders>
            <w:shd w:val="clear" w:color="auto" w:fill="8DB3E2" w:themeFill="text2" w:themeFillTint="66"/>
            <w:noWrap/>
            <w:vAlign w:val="center"/>
            <w:hideMark/>
          </w:tcPr>
          <w:p w:rsidR="006E0555" w:rsidRDefault="004C30E7" w:rsidP="006E0555">
            <w:pPr>
              <w:spacing w:after="0" w:line="240" w:lineRule="auto"/>
              <w:jc w:val="center"/>
              <w:rPr>
                <w:rFonts w:ascii="Century Gothic" w:eastAsia="Times New Roman" w:hAnsi="Century Gothic"/>
                <w:b/>
                <w:bCs/>
                <w:sz w:val="18"/>
                <w:szCs w:val="18"/>
              </w:rPr>
            </w:pPr>
            <w:r w:rsidRPr="006E0555">
              <w:rPr>
                <w:rFonts w:ascii="Century Gothic" w:eastAsia="Times New Roman" w:hAnsi="Century Gothic"/>
                <w:b/>
                <w:bCs/>
                <w:sz w:val="18"/>
                <w:szCs w:val="18"/>
              </w:rPr>
              <w:t xml:space="preserve">REALISASI  </w:t>
            </w:r>
          </w:p>
          <w:p w:rsidR="004C30E7" w:rsidRPr="006E0555" w:rsidRDefault="004C30E7" w:rsidP="006E0555">
            <w:pPr>
              <w:spacing w:after="0" w:line="240" w:lineRule="auto"/>
              <w:jc w:val="center"/>
              <w:rPr>
                <w:rFonts w:ascii="Century Gothic" w:eastAsia="Times New Roman" w:hAnsi="Century Gothic"/>
                <w:b/>
                <w:bCs/>
                <w:sz w:val="18"/>
                <w:szCs w:val="18"/>
              </w:rPr>
            </w:pPr>
            <w:r w:rsidRPr="006E0555">
              <w:rPr>
                <w:rFonts w:ascii="Century Gothic" w:eastAsia="Times New Roman" w:hAnsi="Century Gothic"/>
                <w:b/>
                <w:bCs/>
                <w:sz w:val="18"/>
                <w:szCs w:val="18"/>
              </w:rPr>
              <w:t>TA 2013</w:t>
            </w:r>
          </w:p>
        </w:tc>
        <w:tc>
          <w:tcPr>
            <w:tcW w:w="823" w:type="pct"/>
            <w:vMerge w:val="restart"/>
            <w:tcBorders>
              <w:top w:val="single" w:sz="4" w:space="0" w:color="auto"/>
              <w:left w:val="single" w:sz="4" w:space="0" w:color="auto"/>
              <w:bottom w:val="single" w:sz="4" w:space="0" w:color="auto"/>
              <w:right w:val="single" w:sz="4" w:space="0" w:color="auto"/>
            </w:tcBorders>
            <w:shd w:val="clear" w:color="auto" w:fill="8DB3E2" w:themeFill="text2" w:themeFillTint="66"/>
            <w:noWrap/>
            <w:vAlign w:val="center"/>
            <w:hideMark/>
          </w:tcPr>
          <w:p w:rsidR="006E0555" w:rsidRDefault="004C30E7" w:rsidP="006E0555">
            <w:pPr>
              <w:spacing w:after="0" w:line="240" w:lineRule="auto"/>
              <w:jc w:val="center"/>
              <w:rPr>
                <w:rFonts w:ascii="Century Gothic" w:eastAsia="Times New Roman" w:hAnsi="Century Gothic"/>
                <w:b/>
                <w:bCs/>
                <w:sz w:val="18"/>
                <w:szCs w:val="18"/>
              </w:rPr>
            </w:pPr>
            <w:r w:rsidRPr="006E0555">
              <w:rPr>
                <w:rFonts w:ascii="Century Gothic" w:eastAsia="Times New Roman" w:hAnsi="Century Gothic"/>
                <w:b/>
                <w:bCs/>
                <w:sz w:val="18"/>
                <w:szCs w:val="18"/>
              </w:rPr>
              <w:t>REALISASI</w:t>
            </w:r>
          </w:p>
          <w:p w:rsidR="004C30E7" w:rsidRPr="006E0555" w:rsidRDefault="004C30E7" w:rsidP="006E0555">
            <w:pPr>
              <w:spacing w:after="0" w:line="240" w:lineRule="auto"/>
              <w:jc w:val="center"/>
              <w:rPr>
                <w:rFonts w:ascii="Century Gothic" w:eastAsia="Times New Roman" w:hAnsi="Century Gothic"/>
                <w:b/>
                <w:bCs/>
                <w:sz w:val="18"/>
                <w:szCs w:val="18"/>
              </w:rPr>
            </w:pPr>
            <w:r w:rsidRPr="006E0555">
              <w:rPr>
                <w:rFonts w:ascii="Century Gothic" w:eastAsia="Times New Roman" w:hAnsi="Century Gothic"/>
                <w:b/>
                <w:bCs/>
                <w:sz w:val="18"/>
                <w:szCs w:val="18"/>
              </w:rPr>
              <w:t xml:space="preserve"> TA 2014</w:t>
            </w:r>
          </w:p>
        </w:tc>
        <w:tc>
          <w:tcPr>
            <w:tcW w:w="789" w:type="pct"/>
            <w:vMerge w:val="restart"/>
            <w:tcBorders>
              <w:top w:val="single" w:sz="4" w:space="0" w:color="auto"/>
              <w:left w:val="single" w:sz="4" w:space="0" w:color="auto"/>
              <w:bottom w:val="single" w:sz="4" w:space="0" w:color="auto"/>
              <w:right w:val="single" w:sz="4" w:space="0" w:color="auto"/>
            </w:tcBorders>
            <w:shd w:val="clear" w:color="auto" w:fill="8DB3E2" w:themeFill="text2" w:themeFillTint="66"/>
            <w:vAlign w:val="center"/>
            <w:hideMark/>
          </w:tcPr>
          <w:p w:rsidR="004C30E7" w:rsidRPr="006E0555" w:rsidRDefault="004C30E7" w:rsidP="006E0555">
            <w:pPr>
              <w:spacing w:after="0" w:line="240" w:lineRule="auto"/>
              <w:jc w:val="center"/>
              <w:rPr>
                <w:rFonts w:ascii="Century Gothic" w:eastAsia="Times New Roman" w:hAnsi="Century Gothic"/>
                <w:b/>
                <w:bCs/>
                <w:sz w:val="18"/>
                <w:szCs w:val="18"/>
              </w:rPr>
            </w:pPr>
            <w:r w:rsidRPr="006E0555">
              <w:rPr>
                <w:rFonts w:ascii="Century Gothic" w:eastAsia="Times New Roman" w:hAnsi="Century Gothic"/>
                <w:b/>
                <w:bCs/>
                <w:sz w:val="18"/>
                <w:szCs w:val="18"/>
              </w:rPr>
              <w:t xml:space="preserve">TARGET  </w:t>
            </w:r>
            <w:r w:rsidRPr="006E0555">
              <w:rPr>
                <w:rFonts w:ascii="Century Gothic" w:eastAsia="Times New Roman" w:hAnsi="Century Gothic"/>
                <w:b/>
                <w:bCs/>
                <w:sz w:val="18"/>
                <w:szCs w:val="18"/>
              </w:rPr>
              <w:br/>
              <w:t>APBD TA 2015</w:t>
            </w:r>
          </w:p>
        </w:tc>
        <w:tc>
          <w:tcPr>
            <w:tcW w:w="823" w:type="pct"/>
            <w:vMerge w:val="restart"/>
            <w:tcBorders>
              <w:top w:val="single" w:sz="4" w:space="0" w:color="auto"/>
              <w:left w:val="single" w:sz="4" w:space="0" w:color="auto"/>
              <w:bottom w:val="single" w:sz="4" w:space="0" w:color="auto"/>
              <w:right w:val="single" w:sz="4" w:space="0" w:color="auto"/>
            </w:tcBorders>
            <w:shd w:val="clear" w:color="auto" w:fill="8DB3E2" w:themeFill="text2" w:themeFillTint="66"/>
            <w:vAlign w:val="center"/>
            <w:hideMark/>
          </w:tcPr>
          <w:p w:rsidR="004C30E7" w:rsidRPr="006E0555" w:rsidRDefault="004C30E7" w:rsidP="00670832">
            <w:pPr>
              <w:spacing w:after="0" w:line="240" w:lineRule="auto"/>
              <w:jc w:val="center"/>
              <w:rPr>
                <w:rFonts w:ascii="Century Gothic" w:eastAsia="Times New Roman" w:hAnsi="Century Gothic"/>
                <w:b/>
                <w:bCs/>
                <w:sz w:val="18"/>
                <w:szCs w:val="18"/>
              </w:rPr>
            </w:pPr>
            <w:r w:rsidRPr="006E0555">
              <w:rPr>
                <w:rFonts w:ascii="Century Gothic" w:eastAsia="Times New Roman" w:hAnsi="Century Gothic"/>
                <w:b/>
                <w:bCs/>
                <w:sz w:val="18"/>
                <w:szCs w:val="18"/>
              </w:rPr>
              <w:t>RENCANA</w:t>
            </w:r>
            <w:r w:rsidRPr="006E0555">
              <w:rPr>
                <w:rFonts w:ascii="Century Gothic" w:eastAsia="Times New Roman" w:hAnsi="Century Gothic"/>
                <w:b/>
                <w:bCs/>
                <w:sz w:val="18"/>
                <w:szCs w:val="18"/>
              </w:rPr>
              <w:br/>
            </w:r>
            <w:r w:rsidR="00670832">
              <w:rPr>
                <w:rFonts w:ascii="Century Gothic" w:eastAsia="Times New Roman" w:hAnsi="Century Gothic"/>
                <w:b/>
                <w:bCs/>
                <w:sz w:val="18"/>
                <w:szCs w:val="18"/>
              </w:rPr>
              <w:t xml:space="preserve">TA </w:t>
            </w:r>
            <w:r w:rsidRPr="006E0555">
              <w:rPr>
                <w:rFonts w:ascii="Century Gothic" w:eastAsia="Times New Roman" w:hAnsi="Century Gothic"/>
                <w:b/>
                <w:bCs/>
                <w:sz w:val="18"/>
                <w:szCs w:val="18"/>
              </w:rPr>
              <w:t>2016</w:t>
            </w:r>
          </w:p>
        </w:tc>
        <w:tc>
          <w:tcPr>
            <w:tcW w:w="396" w:type="pct"/>
            <w:vMerge w:val="restart"/>
            <w:tcBorders>
              <w:top w:val="single" w:sz="4" w:space="0" w:color="auto"/>
              <w:left w:val="single" w:sz="4" w:space="0" w:color="auto"/>
              <w:bottom w:val="single" w:sz="4" w:space="0" w:color="auto"/>
              <w:right w:val="single" w:sz="4" w:space="0" w:color="auto"/>
            </w:tcBorders>
            <w:shd w:val="clear" w:color="auto" w:fill="8DB3E2" w:themeFill="text2" w:themeFillTint="66"/>
            <w:noWrap/>
            <w:vAlign w:val="center"/>
            <w:hideMark/>
          </w:tcPr>
          <w:p w:rsidR="004C30E7" w:rsidRPr="006E0555" w:rsidRDefault="004C30E7" w:rsidP="006E0555">
            <w:pPr>
              <w:spacing w:after="0" w:line="240" w:lineRule="auto"/>
              <w:jc w:val="center"/>
              <w:rPr>
                <w:rFonts w:ascii="Century Gothic" w:eastAsia="Times New Roman" w:hAnsi="Century Gothic"/>
                <w:b/>
                <w:sz w:val="18"/>
                <w:szCs w:val="18"/>
              </w:rPr>
            </w:pPr>
            <w:r w:rsidRPr="006E0555">
              <w:rPr>
                <w:rFonts w:ascii="Century Gothic" w:eastAsia="Times New Roman" w:hAnsi="Century Gothic"/>
                <w:b/>
                <w:sz w:val="18"/>
                <w:szCs w:val="18"/>
              </w:rPr>
              <w:t>%</w:t>
            </w:r>
          </w:p>
        </w:tc>
      </w:tr>
      <w:tr w:rsidR="004C30E7" w:rsidRPr="004C30E7" w:rsidTr="006E0555">
        <w:trPr>
          <w:trHeight w:val="567"/>
        </w:trPr>
        <w:tc>
          <w:tcPr>
            <w:tcW w:w="294" w:type="pct"/>
            <w:vMerge/>
            <w:tcBorders>
              <w:top w:val="single" w:sz="4" w:space="0" w:color="auto"/>
              <w:left w:val="single" w:sz="4" w:space="0" w:color="auto"/>
              <w:bottom w:val="single" w:sz="4" w:space="0" w:color="000000"/>
              <w:right w:val="single" w:sz="4" w:space="0" w:color="auto"/>
            </w:tcBorders>
            <w:shd w:val="clear" w:color="auto" w:fill="8DB3E2" w:themeFill="text2" w:themeFillTint="66"/>
            <w:vAlign w:val="center"/>
            <w:hideMark/>
          </w:tcPr>
          <w:p w:rsidR="004C30E7" w:rsidRPr="004C30E7" w:rsidRDefault="004C30E7" w:rsidP="006E0555">
            <w:pPr>
              <w:spacing w:after="0" w:line="240" w:lineRule="auto"/>
              <w:jc w:val="center"/>
              <w:rPr>
                <w:rFonts w:ascii="Century Gothic" w:eastAsia="Times New Roman" w:hAnsi="Century Gothic"/>
                <w:b/>
                <w:bCs/>
                <w:color w:val="FFFFFF"/>
                <w:sz w:val="18"/>
                <w:szCs w:val="18"/>
              </w:rPr>
            </w:pPr>
          </w:p>
        </w:tc>
        <w:tc>
          <w:tcPr>
            <w:tcW w:w="1053" w:type="pct"/>
            <w:vMerge/>
            <w:tcBorders>
              <w:top w:val="single" w:sz="4" w:space="0" w:color="auto"/>
              <w:left w:val="single" w:sz="4" w:space="0" w:color="auto"/>
              <w:bottom w:val="single" w:sz="4" w:space="0" w:color="auto"/>
              <w:right w:val="single" w:sz="4" w:space="0" w:color="auto"/>
            </w:tcBorders>
            <w:shd w:val="clear" w:color="auto" w:fill="8DB3E2" w:themeFill="text2" w:themeFillTint="66"/>
            <w:vAlign w:val="center"/>
            <w:hideMark/>
          </w:tcPr>
          <w:p w:rsidR="004C30E7" w:rsidRPr="004C30E7" w:rsidRDefault="004C30E7" w:rsidP="006E0555">
            <w:pPr>
              <w:spacing w:after="0" w:line="240" w:lineRule="auto"/>
              <w:jc w:val="center"/>
              <w:rPr>
                <w:rFonts w:ascii="Century Gothic" w:eastAsia="Times New Roman" w:hAnsi="Century Gothic"/>
                <w:b/>
                <w:bCs/>
                <w:color w:val="FFFFFF"/>
                <w:sz w:val="18"/>
                <w:szCs w:val="18"/>
              </w:rPr>
            </w:pPr>
          </w:p>
        </w:tc>
        <w:tc>
          <w:tcPr>
            <w:tcW w:w="822" w:type="pct"/>
            <w:vMerge/>
            <w:tcBorders>
              <w:top w:val="single" w:sz="4" w:space="0" w:color="auto"/>
              <w:left w:val="single" w:sz="4" w:space="0" w:color="auto"/>
              <w:bottom w:val="single" w:sz="4" w:space="0" w:color="auto"/>
              <w:right w:val="single" w:sz="4" w:space="0" w:color="auto"/>
            </w:tcBorders>
            <w:shd w:val="clear" w:color="auto" w:fill="8DB3E2" w:themeFill="text2" w:themeFillTint="66"/>
            <w:vAlign w:val="center"/>
            <w:hideMark/>
          </w:tcPr>
          <w:p w:rsidR="004C30E7" w:rsidRPr="004C30E7" w:rsidRDefault="004C30E7" w:rsidP="006E0555">
            <w:pPr>
              <w:spacing w:after="0" w:line="240" w:lineRule="auto"/>
              <w:jc w:val="center"/>
              <w:rPr>
                <w:rFonts w:ascii="Century Gothic" w:eastAsia="Times New Roman" w:hAnsi="Century Gothic"/>
                <w:b/>
                <w:bCs/>
                <w:color w:val="FFFFFF"/>
                <w:sz w:val="18"/>
                <w:szCs w:val="18"/>
              </w:rPr>
            </w:pPr>
          </w:p>
        </w:tc>
        <w:tc>
          <w:tcPr>
            <w:tcW w:w="823" w:type="pct"/>
            <w:vMerge/>
            <w:tcBorders>
              <w:top w:val="single" w:sz="4" w:space="0" w:color="auto"/>
              <w:left w:val="single" w:sz="4" w:space="0" w:color="auto"/>
              <w:bottom w:val="single" w:sz="4" w:space="0" w:color="auto"/>
              <w:right w:val="single" w:sz="4" w:space="0" w:color="auto"/>
            </w:tcBorders>
            <w:shd w:val="clear" w:color="auto" w:fill="8DB3E2" w:themeFill="text2" w:themeFillTint="66"/>
            <w:vAlign w:val="center"/>
            <w:hideMark/>
          </w:tcPr>
          <w:p w:rsidR="004C30E7" w:rsidRPr="004C30E7" w:rsidRDefault="004C30E7" w:rsidP="006E0555">
            <w:pPr>
              <w:spacing w:after="0" w:line="240" w:lineRule="auto"/>
              <w:jc w:val="center"/>
              <w:rPr>
                <w:rFonts w:ascii="Century Gothic" w:eastAsia="Times New Roman" w:hAnsi="Century Gothic"/>
                <w:b/>
                <w:bCs/>
                <w:color w:val="FFFFFF"/>
                <w:sz w:val="18"/>
                <w:szCs w:val="18"/>
              </w:rPr>
            </w:pPr>
          </w:p>
        </w:tc>
        <w:tc>
          <w:tcPr>
            <w:tcW w:w="789" w:type="pct"/>
            <w:vMerge/>
            <w:tcBorders>
              <w:top w:val="single" w:sz="4" w:space="0" w:color="auto"/>
              <w:left w:val="single" w:sz="4" w:space="0" w:color="auto"/>
              <w:bottom w:val="single" w:sz="4" w:space="0" w:color="auto"/>
              <w:right w:val="single" w:sz="4" w:space="0" w:color="auto"/>
            </w:tcBorders>
            <w:shd w:val="clear" w:color="auto" w:fill="8DB3E2" w:themeFill="text2" w:themeFillTint="66"/>
            <w:vAlign w:val="center"/>
            <w:hideMark/>
          </w:tcPr>
          <w:p w:rsidR="004C30E7" w:rsidRPr="004C30E7" w:rsidRDefault="004C30E7" w:rsidP="006E0555">
            <w:pPr>
              <w:spacing w:after="0" w:line="240" w:lineRule="auto"/>
              <w:jc w:val="center"/>
              <w:rPr>
                <w:rFonts w:ascii="Century Gothic" w:eastAsia="Times New Roman" w:hAnsi="Century Gothic"/>
                <w:b/>
                <w:bCs/>
                <w:color w:val="FFFFFF"/>
                <w:sz w:val="18"/>
                <w:szCs w:val="18"/>
              </w:rPr>
            </w:pPr>
          </w:p>
        </w:tc>
        <w:tc>
          <w:tcPr>
            <w:tcW w:w="823" w:type="pct"/>
            <w:vMerge/>
            <w:tcBorders>
              <w:top w:val="single" w:sz="4" w:space="0" w:color="auto"/>
              <w:left w:val="single" w:sz="4" w:space="0" w:color="auto"/>
              <w:bottom w:val="single" w:sz="4" w:space="0" w:color="auto"/>
              <w:right w:val="single" w:sz="4" w:space="0" w:color="auto"/>
            </w:tcBorders>
            <w:shd w:val="clear" w:color="auto" w:fill="8DB3E2" w:themeFill="text2" w:themeFillTint="66"/>
            <w:vAlign w:val="center"/>
            <w:hideMark/>
          </w:tcPr>
          <w:p w:rsidR="004C30E7" w:rsidRPr="004C30E7" w:rsidRDefault="004C30E7" w:rsidP="006E0555">
            <w:pPr>
              <w:spacing w:after="0" w:line="240" w:lineRule="auto"/>
              <w:jc w:val="center"/>
              <w:rPr>
                <w:rFonts w:ascii="Century Gothic" w:eastAsia="Times New Roman" w:hAnsi="Century Gothic"/>
                <w:b/>
                <w:bCs/>
                <w:color w:val="FFFFFF"/>
                <w:sz w:val="18"/>
                <w:szCs w:val="18"/>
              </w:rPr>
            </w:pPr>
          </w:p>
        </w:tc>
        <w:tc>
          <w:tcPr>
            <w:tcW w:w="396" w:type="pct"/>
            <w:vMerge/>
            <w:tcBorders>
              <w:top w:val="single" w:sz="4" w:space="0" w:color="auto"/>
              <w:left w:val="single" w:sz="4" w:space="0" w:color="auto"/>
              <w:bottom w:val="single" w:sz="4" w:space="0" w:color="auto"/>
              <w:right w:val="single" w:sz="4" w:space="0" w:color="auto"/>
            </w:tcBorders>
            <w:shd w:val="clear" w:color="auto" w:fill="8DB3E2" w:themeFill="text2" w:themeFillTint="66"/>
            <w:vAlign w:val="center"/>
            <w:hideMark/>
          </w:tcPr>
          <w:p w:rsidR="004C30E7" w:rsidRPr="004C30E7" w:rsidRDefault="004C30E7" w:rsidP="006E0555">
            <w:pPr>
              <w:spacing w:after="0" w:line="240" w:lineRule="auto"/>
              <w:jc w:val="center"/>
              <w:rPr>
                <w:rFonts w:ascii="Century Gothic" w:eastAsia="Times New Roman" w:hAnsi="Century Gothic"/>
                <w:color w:val="000000"/>
                <w:sz w:val="18"/>
                <w:szCs w:val="18"/>
              </w:rPr>
            </w:pPr>
          </w:p>
        </w:tc>
      </w:tr>
      <w:tr w:rsidR="004C30E7" w:rsidRPr="004C30E7" w:rsidTr="006E0555">
        <w:trPr>
          <w:trHeight w:val="567"/>
        </w:trPr>
        <w:tc>
          <w:tcPr>
            <w:tcW w:w="294" w:type="pct"/>
            <w:tcBorders>
              <w:top w:val="nil"/>
              <w:left w:val="single" w:sz="4" w:space="0" w:color="auto"/>
              <w:bottom w:val="single" w:sz="4" w:space="0" w:color="auto"/>
              <w:right w:val="single" w:sz="4" w:space="0" w:color="auto"/>
            </w:tcBorders>
            <w:shd w:val="clear" w:color="auto" w:fill="D9D9D9" w:themeFill="background1" w:themeFillShade="D9"/>
            <w:noWrap/>
            <w:vAlign w:val="center"/>
            <w:hideMark/>
          </w:tcPr>
          <w:p w:rsidR="004C30E7" w:rsidRPr="004C30E7" w:rsidRDefault="004C30E7" w:rsidP="006E0555">
            <w:pPr>
              <w:spacing w:after="0" w:line="240" w:lineRule="auto"/>
              <w:jc w:val="center"/>
              <w:rPr>
                <w:rFonts w:ascii="Century Gothic" w:eastAsia="Times New Roman" w:hAnsi="Century Gothic"/>
                <w:color w:val="000000"/>
                <w:sz w:val="18"/>
                <w:szCs w:val="18"/>
              </w:rPr>
            </w:pPr>
            <w:r w:rsidRPr="004C30E7">
              <w:rPr>
                <w:rFonts w:ascii="Century Gothic" w:eastAsia="Times New Roman" w:hAnsi="Century Gothic"/>
                <w:color w:val="000000"/>
                <w:sz w:val="18"/>
                <w:szCs w:val="18"/>
              </w:rPr>
              <w:t>2</w:t>
            </w:r>
          </w:p>
        </w:tc>
        <w:tc>
          <w:tcPr>
            <w:tcW w:w="1053" w:type="pct"/>
            <w:tcBorders>
              <w:top w:val="nil"/>
              <w:left w:val="nil"/>
              <w:bottom w:val="single" w:sz="4" w:space="0" w:color="auto"/>
              <w:right w:val="single" w:sz="4" w:space="0" w:color="auto"/>
            </w:tcBorders>
            <w:shd w:val="clear" w:color="auto" w:fill="D9D9D9" w:themeFill="background1" w:themeFillShade="D9"/>
            <w:noWrap/>
            <w:vAlign w:val="center"/>
            <w:hideMark/>
          </w:tcPr>
          <w:p w:rsidR="004C30E7" w:rsidRPr="004C30E7" w:rsidRDefault="004C30E7" w:rsidP="006E0555">
            <w:pPr>
              <w:spacing w:after="0" w:line="240" w:lineRule="auto"/>
              <w:jc w:val="center"/>
              <w:rPr>
                <w:rFonts w:ascii="Century Gothic" w:eastAsia="Times New Roman" w:hAnsi="Century Gothic"/>
                <w:b/>
                <w:bCs/>
                <w:color w:val="000000"/>
                <w:sz w:val="18"/>
                <w:szCs w:val="18"/>
              </w:rPr>
            </w:pPr>
            <w:r w:rsidRPr="004C30E7">
              <w:rPr>
                <w:rFonts w:ascii="Century Gothic" w:eastAsia="Times New Roman" w:hAnsi="Century Gothic"/>
                <w:b/>
                <w:bCs/>
                <w:color w:val="000000"/>
                <w:sz w:val="18"/>
                <w:szCs w:val="18"/>
              </w:rPr>
              <w:t>BELANJA</w:t>
            </w:r>
          </w:p>
        </w:tc>
        <w:tc>
          <w:tcPr>
            <w:tcW w:w="822" w:type="pct"/>
            <w:tcBorders>
              <w:top w:val="nil"/>
              <w:left w:val="nil"/>
              <w:bottom w:val="single" w:sz="4" w:space="0" w:color="auto"/>
              <w:right w:val="single" w:sz="4" w:space="0" w:color="auto"/>
            </w:tcBorders>
            <w:shd w:val="clear" w:color="auto" w:fill="D9D9D9" w:themeFill="background1" w:themeFillShade="D9"/>
            <w:noWrap/>
            <w:vAlign w:val="center"/>
            <w:hideMark/>
          </w:tcPr>
          <w:p w:rsidR="004C30E7" w:rsidRPr="004C30E7" w:rsidRDefault="004C30E7" w:rsidP="006E0555">
            <w:pPr>
              <w:spacing w:after="0" w:line="240" w:lineRule="auto"/>
              <w:jc w:val="center"/>
              <w:rPr>
                <w:rFonts w:ascii="Century Gothic" w:eastAsia="Times New Roman" w:hAnsi="Century Gothic"/>
                <w:b/>
                <w:bCs/>
                <w:color w:val="000000"/>
                <w:sz w:val="18"/>
                <w:szCs w:val="18"/>
              </w:rPr>
            </w:pPr>
            <w:r w:rsidRPr="004C30E7">
              <w:rPr>
                <w:rFonts w:ascii="Century Gothic" w:eastAsia="Times New Roman" w:hAnsi="Century Gothic"/>
                <w:b/>
                <w:bCs/>
                <w:color w:val="000000"/>
                <w:sz w:val="18"/>
                <w:szCs w:val="18"/>
              </w:rPr>
              <w:t>575,385,522,164.00</w:t>
            </w:r>
          </w:p>
        </w:tc>
        <w:tc>
          <w:tcPr>
            <w:tcW w:w="823" w:type="pct"/>
            <w:tcBorders>
              <w:top w:val="nil"/>
              <w:left w:val="nil"/>
              <w:bottom w:val="single" w:sz="4" w:space="0" w:color="auto"/>
              <w:right w:val="single" w:sz="4" w:space="0" w:color="auto"/>
            </w:tcBorders>
            <w:shd w:val="clear" w:color="auto" w:fill="D9D9D9" w:themeFill="background1" w:themeFillShade="D9"/>
            <w:noWrap/>
            <w:vAlign w:val="center"/>
            <w:hideMark/>
          </w:tcPr>
          <w:p w:rsidR="004C30E7" w:rsidRPr="004C30E7" w:rsidRDefault="004C30E7" w:rsidP="006E0555">
            <w:pPr>
              <w:spacing w:after="0" w:line="240" w:lineRule="auto"/>
              <w:jc w:val="center"/>
              <w:rPr>
                <w:rFonts w:ascii="Century Gothic" w:eastAsia="Times New Roman" w:hAnsi="Century Gothic"/>
                <w:b/>
                <w:bCs/>
                <w:color w:val="000000"/>
                <w:sz w:val="18"/>
                <w:szCs w:val="18"/>
              </w:rPr>
            </w:pPr>
            <w:r w:rsidRPr="004C30E7">
              <w:rPr>
                <w:rFonts w:ascii="Century Gothic" w:eastAsia="Times New Roman" w:hAnsi="Century Gothic"/>
                <w:b/>
                <w:bCs/>
                <w:color w:val="000000"/>
                <w:sz w:val="18"/>
                <w:szCs w:val="18"/>
              </w:rPr>
              <w:t>619,880,766,062.00</w:t>
            </w:r>
          </w:p>
        </w:tc>
        <w:tc>
          <w:tcPr>
            <w:tcW w:w="789" w:type="pct"/>
            <w:tcBorders>
              <w:top w:val="nil"/>
              <w:left w:val="nil"/>
              <w:bottom w:val="single" w:sz="4" w:space="0" w:color="auto"/>
              <w:right w:val="single" w:sz="4" w:space="0" w:color="auto"/>
            </w:tcBorders>
            <w:shd w:val="clear" w:color="auto" w:fill="D9D9D9" w:themeFill="background1" w:themeFillShade="D9"/>
            <w:noWrap/>
            <w:vAlign w:val="center"/>
            <w:hideMark/>
          </w:tcPr>
          <w:p w:rsidR="004C30E7" w:rsidRPr="004C30E7" w:rsidRDefault="004C30E7" w:rsidP="006E0555">
            <w:pPr>
              <w:spacing w:after="0" w:line="240" w:lineRule="auto"/>
              <w:jc w:val="center"/>
              <w:rPr>
                <w:rFonts w:ascii="Century Gothic" w:eastAsia="Times New Roman" w:hAnsi="Century Gothic"/>
                <w:b/>
                <w:bCs/>
                <w:color w:val="000000"/>
                <w:sz w:val="18"/>
                <w:szCs w:val="18"/>
              </w:rPr>
            </w:pPr>
            <w:r w:rsidRPr="004C30E7">
              <w:rPr>
                <w:rFonts w:ascii="Century Gothic" w:eastAsia="Times New Roman" w:hAnsi="Century Gothic"/>
                <w:b/>
                <w:bCs/>
                <w:color w:val="000000"/>
                <w:sz w:val="18"/>
                <w:szCs w:val="18"/>
              </w:rPr>
              <w:t>873,701,925,074</w:t>
            </w:r>
          </w:p>
        </w:tc>
        <w:tc>
          <w:tcPr>
            <w:tcW w:w="823" w:type="pct"/>
            <w:tcBorders>
              <w:top w:val="nil"/>
              <w:left w:val="nil"/>
              <w:bottom w:val="single" w:sz="4" w:space="0" w:color="auto"/>
              <w:right w:val="single" w:sz="4" w:space="0" w:color="auto"/>
            </w:tcBorders>
            <w:shd w:val="clear" w:color="auto" w:fill="D9D9D9" w:themeFill="background1" w:themeFillShade="D9"/>
            <w:noWrap/>
            <w:vAlign w:val="center"/>
            <w:hideMark/>
          </w:tcPr>
          <w:p w:rsidR="004C30E7" w:rsidRPr="004C30E7" w:rsidRDefault="004C30E7" w:rsidP="006E0555">
            <w:pPr>
              <w:spacing w:after="0" w:line="240" w:lineRule="auto"/>
              <w:jc w:val="center"/>
              <w:rPr>
                <w:rFonts w:ascii="Century Gothic" w:hAnsi="Century Gothic"/>
                <w:b/>
                <w:bCs/>
                <w:color w:val="000000"/>
                <w:sz w:val="18"/>
                <w:szCs w:val="18"/>
              </w:rPr>
            </w:pPr>
            <w:r w:rsidRPr="004C30E7">
              <w:rPr>
                <w:rFonts w:ascii="Century Gothic" w:hAnsi="Century Gothic"/>
                <w:b/>
                <w:bCs/>
                <w:color w:val="000000"/>
                <w:sz w:val="18"/>
                <w:szCs w:val="18"/>
              </w:rPr>
              <w:t>1,012,941,695,776.00</w:t>
            </w:r>
          </w:p>
        </w:tc>
        <w:tc>
          <w:tcPr>
            <w:tcW w:w="396" w:type="pct"/>
            <w:tcBorders>
              <w:top w:val="nil"/>
              <w:left w:val="nil"/>
              <w:bottom w:val="single" w:sz="4" w:space="0" w:color="auto"/>
              <w:right w:val="single" w:sz="4" w:space="0" w:color="auto"/>
            </w:tcBorders>
            <w:shd w:val="clear" w:color="auto" w:fill="D9D9D9" w:themeFill="background1" w:themeFillShade="D9"/>
            <w:noWrap/>
            <w:vAlign w:val="center"/>
            <w:hideMark/>
          </w:tcPr>
          <w:p w:rsidR="004C30E7" w:rsidRPr="006E0555" w:rsidRDefault="006E0555" w:rsidP="006E0555">
            <w:pPr>
              <w:spacing w:after="0"/>
              <w:jc w:val="center"/>
              <w:rPr>
                <w:rFonts w:ascii="Century Gothic" w:hAnsi="Century Gothic"/>
                <w:b/>
                <w:color w:val="000000"/>
                <w:sz w:val="18"/>
                <w:szCs w:val="18"/>
              </w:rPr>
            </w:pPr>
            <w:r w:rsidRPr="006E0555">
              <w:rPr>
                <w:rFonts w:ascii="Century Gothic" w:hAnsi="Century Gothic"/>
                <w:b/>
                <w:color w:val="000000"/>
                <w:sz w:val="18"/>
                <w:szCs w:val="18"/>
              </w:rPr>
              <w:t>100%</w:t>
            </w:r>
          </w:p>
        </w:tc>
      </w:tr>
      <w:tr w:rsidR="004C30E7" w:rsidRPr="004C30E7" w:rsidTr="006E0555">
        <w:trPr>
          <w:trHeight w:val="567"/>
        </w:trPr>
        <w:tc>
          <w:tcPr>
            <w:tcW w:w="294" w:type="pct"/>
            <w:tcBorders>
              <w:top w:val="nil"/>
              <w:left w:val="single" w:sz="4" w:space="0" w:color="auto"/>
              <w:bottom w:val="single" w:sz="4" w:space="0" w:color="auto"/>
              <w:right w:val="single" w:sz="4" w:space="0" w:color="auto"/>
            </w:tcBorders>
            <w:shd w:val="clear" w:color="auto" w:fill="auto"/>
            <w:noWrap/>
            <w:vAlign w:val="center"/>
            <w:hideMark/>
          </w:tcPr>
          <w:p w:rsidR="004C30E7" w:rsidRPr="004C30E7" w:rsidRDefault="004C30E7" w:rsidP="006E0555">
            <w:pPr>
              <w:spacing w:after="0" w:line="240" w:lineRule="auto"/>
              <w:jc w:val="center"/>
              <w:rPr>
                <w:rFonts w:ascii="Century Gothic" w:eastAsia="Times New Roman" w:hAnsi="Century Gothic"/>
                <w:b/>
                <w:color w:val="000000"/>
                <w:sz w:val="18"/>
                <w:szCs w:val="18"/>
              </w:rPr>
            </w:pPr>
            <w:proofErr w:type="gramStart"/>
            <w:r w:rsidRPr="004C30E7">
              <w:rPr>
                <w:rFonts w:ascii="Century Gothic" w:eastAsia="Times New Roman" w:hAnsi="Century Gothic"/>
                <w:b/>
                <w:color w:val="000000"/>
                <w:sz w:val="18"/>
                <w:szCs w:val="18"/>
              </w:rPr>
              <w:t>2 .</w:t>
            </w:r>
            <w:proofErr w:type="gramEnd"/>
            <w:r w:rsidRPr="004C30E7">
              <w:rPr>
                <w:rFonts w:ascii="Century Gothic" w:eastAsia="Times New Roman" w:hAnsi="Century Gothic"/>
                <w:b/>
                <w:color w:val="000000"/>
                <w:sz w:val="18"/>
                <w:szCs w:val="18"/>
              </w:rPr>
              <w:t xml:space="preserve"> 1</w:t>
            </w:r>
          </w:p>
        </w:tc>
        <w:tc>
          <w:tcPr>
            <w:tcW w:w="1053" w:type="pct"/>
            <w:tcBorders>
              <w:top w:val="nil"/>
              <w:left w:val="nil"/>
              <w:bottom w:val="single" w:sz="4" w:space="0" w:color="auto"/>
              <w:right w:val="single" w:sz="4" w:space="0" w:color="auto"/>
            </w:tcBorders>
            <w:shd w:val="clear" w:color="auto" w:fill="auto"/>
            <w:noWrap/>
            <w:vAlign w:val="center"/>
            <w:hideMark/>
          </w:tcPr>
          <w:p w:rsidR="004C30E7" w:rsidRPr="004C30E7" w:rsidRDefault="004C30E7" w:rsidP="006E0555">
            <w:pPr>
              <w:spacing w:after="0" w:line="240" w:lineRule="auto"/>
              <w:rPr>
                <w:rFonts w:ascii="Century Gothic" w:eastAsia="Times New Roman" w:hAnsi="Century Gothic"/>
                <w:b/>
                <w:bCs/>
                <w:color w:val="000000"/>
                <w:sz w:val="18"/>
                <w:szCs w:val="18"/>
              </w:rPr>
            </w:pPr>
            <w:r w:rsidRPr="004C30E7">
              <w:rPr>
                <w:rFonts w:ascii="Century Gothic" w:eastAsia="Times New Roman" w:hAnsi="Century Gothic"/>
                <w:b/>
                <w:bCs/>
                <w:color w:val="000000"/>
                <w:sz w:val="18"/>
                <w:szCs w:val="18"/>
              </w:rPr>
              <w:t>BELANJA TIDAK LANGSUNG</w:t>
            </w:r>
          </w:p>
        </w:tc>
        <w:tc>
          <w:tcPr>
            <w:tcW w:w="822" w:type="pct"/>
            <w:tcBorders>
              <w:top w:val="nil"/>
              <w:left w:val="nil"/>
              <w:bottom w:val="single" w:sz="4" w:space="0" w:color="auto"/>
              <w:right w:val="single" w:sz="4" w:space="0" w:color="auto"/>
            </w:tcBorders>
            <w:shd w:val="clear" w:color="000000" w:fill="FFFFFF"/>
            <w:noWrap/>
            <w:vAlign w:val="center"/>
            <w:hideMark/>
          </w:tcPr>
          <w:p w:rsidR="004C30E7" w:rsidRPr="004C30E7" w:rsidRDefault="004C30E7" w:rsidP="006E0555">
            <w:pPr>
              <w:spacing w:after="0" w:line="240" w:lineRule="auto"/>
              <w:jc w:val="center"/>
              <w:rPr>
                <w:rFonts w:ascii="Century Gothic" w:eastAsia="Times New Roman" w:hAnsi="Century Gothic"/>
                <w:b/>
                <w:bCs/>
                <w:color w:val="000000"/>
                <w:sz w:val="18"/>
                <w:szCs w:val="18"/>
              </w:rPr>
            </w:pPr>
            <w:r w:rsidRPr="004C30E7">
              <w:rPr>
                <w:rFonts w:ascii="Century Gothic" w:eastAsia="Times New Roman" w:hAnsi="Century Gothic"/>
                <w:b/>
                <w:bCs/>
                <w:color w:val="000000"/>
                <w:sz w:val="18"/>
                <w:szCs w:val="18"/>
              </w:rPr>
              <w:t>310,260,291,531.00</w:t>
            </w:r>
          </w:p>
        </w:tc>
        <w:tc>
          <w:tcPr>
            <w:tcW w:w="823" w:type="pct"/>
            <w:tcBorders>
              <w:top w:val="nil"/>
              <w:left w:val="nil"/>
              <w:bottom w:val="single" w:sz="4" w:space="0" w:color="auto"/>
              <w:right w:val="single" w:sz="4" w:space="0" w:color="auto"/>
            </w:tcBorders>
            <w:shd w:val="clear" w:color="000000" w:fill="FFFFFF"/>
            <w:noWrap/>
            <w:vAlign w:val="center"/>
            <w:hideMark/>
          </w:tcPr>
          <w:p w:rsidR="004C30E7" w:rsidRPr="004C30E7" w:rsidRDefault="004C30E7" w:rsidP="006E0555">
            <w:pPr>
              <w:spacing w:after="0" w:line="240" w:lineRule="auto"/>
              <w:jc w:val="center"/>
              <w:rPr>
                <w:rFonts w:ascii="Century Gothic" w:eastAsia="Times New Roman" w:hAnsi="Century Gothic"/>
                <w:b/>
                <w:bCs/>
                <w:color w:val="000000"/>
                <w:sz w:val="18"/>
                <w:szCs w:val="18"/>
              </w:rPr>
            </w:pPr>
            <w:r w:rsidRPr="004C30E7">
              <w:rPr>
                <w:rFonts w:ascii="Century Gothic" w:eastAsia="Times New Roman" w:hAnsi="Century Gothic"/>
                <w:b/>
                <w:bCs/>
                <w:color w:val="000000"/>
                <w:sz w:val="18"/>
                <w:szCs w:val="18"/>
              </w:rPr>
              <w:t>382,147,646,244.00</w:t>
            </w:r>
          </w:p>
        </w:tc>
        <w:tc>
          <w:tcPr>
            <w:tcW w:w="789" w:type="pct"/>
            <w:tcBorders>
              <w:top w:val="nil"/>
              <w:left w:val="nil"/>
              <w:bottom w:val="single" w:sz="4" w:space="0" w:color="auto"/>
              <w:right w:val="single" w:sz="4" w:space="0" w:color="auto"/>
            </w:tcBorders>
            <w:shd w:val="clear" w:color="000000" w:fill="FFFFFF"/>
            <w:noWrap/>
            <w:vAlign w:val="center"/>
            <w:hideMark/>
          </w:tcPr>
          <w:p w:rsidR="004C30E7" w:rsidRPr="004C30E7" w:rsidRDefault="004C30E7" w:rsidP="006E0555">
            <w:pPr>
              <w:spacing w:after="0" w:line="240" w:lineRule="auto"/>
              <w:jc w:val="center"/>
              <w:rPr>
                <w:rFonts w:ascii="Century Gothic" w:eastAsia="Times New Roman" w:hAnsi="Century Gothic"/>
                <w:b/>
                <w:bCs/>
                <w:color w:val="000000"/>
                <w:sz w:val="18"/>
                <w:szCs w:val="18"/>
              </w:rPr>
            </w:pPr>
            <w:r w:rsidRPr="004C30E7">
              <w:rPr>
                <w:rFonts w:ascii="Century Gothic" w:eastAsia="Times New Roman" w:hAnsi="Century Gothic"/>
                <w:b/>
                <w:bCs/>
                <w:color w:val="000000"/>
                <w:sz w:val="18"/>
                <w:szCs w:val="18"/>
              </w:rPr>
              <w:t>419,358,622,432</w:t>
            </w:r>
          </w:p>
        </w:tc>
        <w:tc>
          <w:tcPr>
            <w:tcW w:w="823" w:type="pct"/>
            <w:tcBorders>
              <w:top w:val="nil"/>
              <w:left w:val="nil"/>
              <w:bottom w:val="single" w:sz="4" w:space="0" w:color="auto"/>
              <w:right w:val="single" w:sz="4" w:space="0" w:color="auto"/>
            </w:tcBorders>
            <w:shd w:val="clear" w:color="000000" w:fill="FFFFFF"/>
            <w:noWrap/>
            <w:vAlign w:val="center"/>
            <w:hideMark/>
          </w:tcPr>
          <w:p w:rsidR="004C30E7" w:rsidRPr="004C30E7" w:rsidRDefault="004C30E7" w:rsidP="006E0555">
            <w:pPr>
              <w:spacing w:after="0"/>
              <w:jc w:val="center"/>
              <w:rPr>
                <w:rFonts w:ascii="Century Gothic" w:hAnsi="Century Gothic"/>
                <w:b/>
                <w:bCs/>
                <w:color w:val="000000"/>
                <w:sz w:val="18"/>
                <w:szCs w:val="18"/>
              </w:rPr>
            </w:pPr>
            <w:r w:rsidRPr="004C30E7">
              <w:rPr>
                <w:rFonts w:ascii="Century Gothic" w:hAnsi="Century Gothic"/>
                <w:b/>
                <w:bCs/>
                <w:color w:val="000000"/>
                <w:sz w:val="18"/>
                <w:szCs w:val="18"/>
              </w:rPr>
              <w:t>475,485,587,718.00</w:t>
            </w:r>
          </w:p>
        </w:tc>
        <w:tc>
          <w:tcPr>
            <w:tcW w:w="396" w:type="pct"/>
            <w:tcBorders>
              <w:top w:val="nil"/>
              <w:left w:val="nil"/>
              <w:bottom w:val="single" w:sz="4" w:space="0" w:color="auto"/>
              <w:right w:val="single" w:sz="4" w:space="0" w:color="auto"/>
            </w:tcBorders>
            <w:shd w:val="clear" w:color="auto" w:fill="auto"/>
            <w:noWrap/>
            <w:vAlign w:val="center"/>
            <w:hideMark/>
          </w:tcPr>
          <w:p w:rsidR="004C30E7" w:rsidRPr="004C30E7" w:rsidRDefault="004C30E7" w:rsidP="006E0555">
            <w:pPr>
              <w:spacing w:after="0"/>
              <w:jc w:val="center"/>
              <w:rPr>
                <w:rFonts w:ascii="Century Gothic" w:hAnsi="Century Gothic"/>
                <w:b/>
                <w:color w:val="000000"/>
                <w:sz w:val="18"/>
                <w:szCs w:val="18"/>
              </w:rPr>
            </w:pPr>
            <w:r w:rsidRPr="004C30E7">
              <w:rPr>
                <w:rFonts w:ascii="Century Gothic" w:hAnsi="Century Gothic"/>
                <w:b/>
                <w:color w:val="000000"/>
                <w:sz w:val="18"/>
                <w:szCs w:val="18"/>
              </w:rPr>
              <w:t>46.94%</w:t>
            </w:r>
          </w:p>
        </w:tc>
      </w:tr>
      <w:tr w:rsidR="004C30E7" w:rsidRPr="004C30E7" w:rsidTr="006E0555">
        <w:trPr>
          <w:trHeight w:val="567"/>
        </w:trPr>
        <w:tc>
          <w:tcPr>
            <w:tcW w:w="294" w:type="pct"/>
            <w:tcBorders>
              <w:top w:val="nil"/>
              <w:left w:val="single" w:sz="4" w:space="0" w:color="auto"/>
              <w:bottom w:val="single" w:sz="4" w:space="0" w:color="auto"/>
              <w:right w:val="single" w:sz="4" w:space="0" w:color="auto"/>
            </w:tcBorders>
            <w:shd w:val="clear" w:color="000000" w:fill="FFFFFF"/>
            <w:noWrap/>
            <w:vAlign w:val="center"/>
            <w:hideMark/>
          </w:tcPr>
          <w:p w:rsidR="004C30E7" w:rsidRPr="004C30E7" w:rsidRDefault="004C30E7" w:rsidP="006E0555">
            <w:pPr>
              <w:spacing w:after="0" w:line="240" w:lineRule="auto"/>
              <w:jc w:val="center"/>
              <w:rPr>
                <w:rFonts w:ascii="Century Gothic" w:eastAsia="Times New Roman" w:hAnsi="Century Gothic"/>
                <w:color w:val="000000"/>
                <w:sz w:val="18"/>
                <w:szCs w:val="18"/>
              </w:rPr>
            </w:pPr>
            <w:proofErr w:type="gramStart"/>
            <w:r w:rsidRPr="004C30E7">
              <w:rPr>
                <w:rFonts w:ascii="Century Gothic" w:eastAsia="Times New Roman" w:hAnsi="Century Gothic"/>
                <w:color w:val="000000"/>
                <w:sz w:val="18"/>
                <w:szCs w:val="18"/>
              </w:rPr>
              <w:t>2 .</w:t>
            </w:r>
            <w:proofErr w:type="gramEnd"/>
            <w:r w:rsidRPr="004C30E7">
              <w:rPr>
                <w:rFonts w:ascii="Century Gothic" w:eastAsia="Times New Roman" w:hAnsi="Century Gothic"/>
                <w:color w:val="000000"/>
                <w:sz w:val="18"/>
                <w:szCs w:val="18"/>
              </w:rPr>
              <w:t xml:space="preserve"> </w:t>
            </w:r>
            <w:proofErr w:type="gramStart"/>
            <w:r w:rsidRPr="004C30E7">
              <w:rPr>
                <w:rFonts w:ascii="Century Gothic" w:eastAsia="Times New Roman" w:hAnsi="Century Gothic"/>
                <w:color w:val="000000"/>
                <w:sz w:val="18"/>
                <w:szCs w:val="18"/>
              </w:rPr>
              <w:t>1 .</w:t>
            </w:r>
            <w:proofErr w:type="gramEnd"/>
            <w:r w:rsidRPr="004C30E7">
              <w:rPr>
                <w:rFonts w:ascii="Century Gothic" w:eastAsia="Times New Roman" w:hAnsi="Century Gothic"/>
                <w:color w:val="000000"/>
                <w:sz w:val="18"/>
                <w:szCs w:val="18"/>
              </w:rPr>
              <w:t xml:space="preserve"> 1</w:t>
            </w:r>
          </w:p>
        </w:tc>
        <w:tc>
          <w:tcPr>
            <w:tcW w:w="1053" w:type="pct"/>
            <w:tcBorders>
              <w:top w:val="nil"/>
              <w:left w:val="nil"/>
              <w:bottom w:val="single" w:sz="4" w:space="0" w:color="auto"/>
              <w:right w:val="single" w:sz="4" w:space="0" w:color="auto"/>
            </w:tcBorders>
            <w:shd w:val="clear" w:color="000000" w:fill="FFFFFF"/>
            <w:noWrap/>
            <w:vAlign w:val="center"/>
            <w:hideMark/>
          </w:tcPr>
          <w:p w:rsidR="004C30E7" w:rsidRPr="004C30E7" w:rsidRDefault="004C30E7" w:rsidP="006E0555">
            <w:pPr>
              <w:spacing w:after="0" w:line="240" w:lineRule="auto"/>
              <w:rPr>
                <w:rFonts w:ascii="Century Gothic" w:eastAsia="Times New Roman" w:hAnsi="Century Gothic"/>
                <w:color w:val="000000"/>
                <w:sz w:val="18"/>
                <w:szCs w:val="18"/>
              </w:rPr>
            </w:pPr>
            <w:r w:rsidRPr="004C30E7">
              <w:rPr>
                <w:rFonts w:ascii="Century Gothic" w:eastAsia="Times New Roman" w:hAnsi="Century Gothic"/>
                <w:color w:val="000000"/>
                <w:sz w:val="18"/>
                <w:szCs w:val="18"/>
              </w:rPr>
              <w:t>Belanja Pegawai</w:t>
            </w:r>
          </w:p>
        </w:tc>
        <w:tc>
          <w:tcPr>
            <w:tcW w:w="822" w:type="pct"/>
            <w:tcBorders>
              <w:top w:val="nil"/>
              <w:left w:val="nil"/>
              <w:bottom w:val="single" w:sz="4" w:space="0" w:color="auto"/>
              <w:right w:val="single" w:sz="4" w:space="0" w:color="auto"/>
            </w:tcBorders>
            <w:shd w:val="clear" w:color="000000" w:fill="FFFFFF"/>
            <w:noWrap/>
            <w:vAlign w:val="center"/>
            <w:hideMark/>
          </w:tcPr>
          <w:p w:rsidR="004C30E7" w:rsidRPr="004C30E7" w:rsidRDefault="004C30E7" w:rsidP="006E0555">
            <w:pPr>
              <w:spacing w:after="0" w:line="240" w:lineRule="auto"/>
              <w:jc w:val="center"/>
              <w:rPr>
                <w:rFonts w:ascii="Century Gothic" w:eastAsia="Times New Roman" w:hAnsi="Century Gothic"/>
                <w:color w:val="000000"/>
                <w:sz w:val="18"/>
                <w:szCs w:val="18"/>
              </w:rPr>
            </w:pPr>
            <w:r w:rsidRPr="004C30E7">
              <w:rPr>
                <w:rFonts w:ascii="Century Gothic" w:eastAsia="Times New Roman" w:hAnsi="Century Gothic"/>
                <w:color w:val="000000"/>
                <w:sz w:val="18"/>
                <w:szCs w:val="18"/>
              </w:rPr>
              <w:t>307,225,506,636</w:t>
            </w:r>
          </w:p>
        </w:tc>
        <w:tc>
          <w:tcPr>
            <w:tcW w:w="823" w:type="pct"/>
            <w:tcBorders>
              <w:top w:val="nil"/>
              <w:left w:val="nil"/>
              <w:bottom w:val="single" w:sz="4" w:space="0" w:color="auto"/>
              <w:right w:val="single" w:sz="4" w:space="0" w:color="auto"/>
            </w:tcBorders>
            <w:shd w:val="clear" w:color="000000" w:fill="FFFFFF"/>
            <w:noWrap/>
            <w:vAlign w:val="center"/>
            <w:hideMark/>
          </w:tcPr>
          <w:p w:rsidR="004C30E7" w:rsidRPr="004C30E7" w:rsidRDefault="004C30E7" w:rsidP="006E0555">
            <w:pPr>
              <w:spacing w:after="0" w:line="240" w:lineRule="auto"/>
              <w:jc w:val="center"/>
              <w:rPr>
                <w:rFonts w:ascii="Century Gothic" w:eastAsia="Times New Roman" w:hAnsi="Century Gothic"/>
                <w:color w:val="000000"/>
                <w:sz w:val="18"/>
                <w:szCs w:val="18"/>
              </w:rPr>
            </w:pPr>
            <w:r w:rsidRPr="004C30E7">
              <w:rPr>
                <w:rFonts w:ascii="Century Gothic" w:eastAsia="Times New Roman" w:hAnsi="Century Gothic"/>
                <w:color w:val="000000"/>
                <w:sz w:val="18"/>
                <w:szCs w:val="18"/>
              </w:rPr>
              <w:t>377,418,624,007</w:t>
            </w:r>
          </w:p>
        </w:tc>
        <w:tc>
          <w:tcPr>
            <w:tcW w:w="789" w:type="pct"/>
            <w:tcBorders>
              <w:top w:val="nil"/>
              <w:left w:val="nil"/>
              <w:bottom w:val="single" w:sz="4" w:space="0" w:color="auto"/>
              <w:right w:val="single" w:sz="4" w:space="0" w:color="auto"/>
            </w:tcBorders>
            <w:shd w:val="clear" w:color="000000" w:fill="FFFFFF"/>
            <w:noWrap/>
            <w:vAlign w:val="center"/>
            <w:hideMark/>
          </w:tcPr>
          <w:p w:rsidR="004C30E7" w:rsidRPr="004C30E7" w:rsidRDefault="004C30E7" w:rsidP="006E0555">
            <w:pPr>
              <w:spacing w:after="0" w:line="240" w:lineRule="auto"/>
              <w:jc w:val="center"/>
              <w:rPr>
                <w:rFonts w:ascii="Century Gothic" w:eastAsia="Times New Roman" w:hAnsi="Century Gothic"/>
                <w:color w:val="000000"/>
                <w:sz w:val="18"/>
                <w:szCs w:val="18"/>
              </w:rPr>
            </w:pPr>
            <w:r w:rsidRPr="004C30E7">
              <w:rPr>
                <w:rFonts w:ascii="Century Gothic" w:eastAsia="Times New Roman" w:hAnsi="Century Gothic"/>
                <w:color w:val="000000"/>
                <w:sz w:val="18"/>
                <w:szCs w:val="18"/>
              </w:rPr>
              <w:t>415,245,372,432</w:t>
            </w:r>
          </w:p>
        </w:tc>
        <w:tc>
          <w:tcPr>
            <w:tcW w:w="823" w:type="pct"/>
            <w:tcBorders>
              <w:top w:val="nil"/>
              <w:left w:val="nil"/>
              <w:bottom w:val="single" w:sz="4" w:space="0" w:color="auto"/>
              <w:right w:val="single" w:sz="4" w:space="0" w:color="auto"/>
            </w:tcBorders>
            <w:shd w:val="clear" w:color="000000" w:fill="FFFFFF"/>
            <w:noWrap/>
            <w:vAlign w:val="center"/>
            <w:hideMark/>
          </w:tcPr>
          <w:p w:rsidR="004C30E7" w:rsidRPr="004C30E7" w:rsidRDefault="004C30E7" w:rsidP="006E0555">
            <w:pPr>
              <w:spacing w:after="0"/>
              <w:jc w:val="center"/>
              <w:rPr>
                <w:rFonts w:ascii="Century Gothic" w:hAnsi="Century Gothic"/>
                <w:color w:val="000000"/>
                <w:sz w:val="18"/>
                <w:szCs w:val="18"/>
              </w:rPr>
            </w:pPr>
            <w:r w:rsidRPr="004C30E7">
              <w:rPr>
                <w:rFonts w:ascii="Century Gothic" w:hAnsi="Century Gothic"/>
                <w:color w:val="000000"/>
                <w:sz w:val="18"/>
                <w:szCs w:val="18"/>
              </w:rPr>
              <w:t>458,481,647,231</w:t>
            </w:r>
          </w:p>
        </w:tc>
        <w:tc>
          <w:tcPr>
            <w:tcW w:w="396" w:type="pct"/>
            <w:tcBorders>
              <w:top w:val="nil"/>
              <w:left w:val="nil"/>
              <w:bottom w:val="single" w:sz="4" w:space="0" w:color="auto"/>
              <w:right w:val="single" w:sz="4" w:space="0" w:color="auto"/>
            </w:tcBorders>
            <w:shd w:val="clear" w:color="auto" w:fill="auto"/>
            <w:noWrap/>
            <w:vAlign w:val="center"/>
            <w:hideMark/>
          </w:tcPr>
          <w:p w:rsidR="004C30E7" w:rsidRPr="004C30E7" w:rsidRDefault="004C30E7" w:rsidP="006E0555">
            <w:pPr>
              <w:spacing w:after="0"/>
              <w:jc w:val="center"/>
              <w:rPr>
                <w:rFonts w:ascii="Century Gothic" w:hAnsi="Century Gothic"/>
                <w:color w:val="000000"/>
                <w:sz w:val="18"/>
                <w:szCs w:val="18"/>
              </w:rPr>
            </w:pPr>
            <w:r w:rsidRPr="004C30E7">
              <w:rPr>
                <w:rFonts w:ascii="Century Gothic" w:hAnsi="Century Gothic"/>
                <w:color w:val="000000"/>
                <w:sz w:val="18"/>
                <w:szCs w:val="18"/>
              </w:rPr>
              <w:t>45.26%</w:t>
            </w:r>
          </w:p>
        </w:tc>
      </w:tr>
      <w:tr w:rsidR="004C30E7" w:rsidRPr="004C30E7" w:rsidTr="006E0555">
        <w:trPr>
          <w:trHeight w:val="567"/>
        </w:trPr>
        <w:tc>
          <w:tcPr>
            <w:tcW w:w="294" w:type="pct"/>
            <w:tcBorders>
              <w:top w:val="nil"/>
              <w:left w:val="single" w:sz="4" w:space="0" w:color="auto"/>
              <w:bottom w:val="single" w:sz="4" w:space="0" w:color="auto"/>
              <w:right w:val="single" w:sz="4" w:space="0" w:color="auto"/>
            </w:tcBorders>
            <w:shd w:val="clear" w:color="auto" w:fill="auto"/>
            <w:noWrap/>
            <w:vAlign w:val="center"/>
            <w:hideMark/>
          </w:tcPr>
          <w:p w:rsidR="004C30E7" w:rsidRPr="004C30E7" w:rsidRDefault="004C30E7" w:rsidP="006E0555">
            <w:pPr>
              <w:spacing w:after="0" w:line="240" w:lineRule="auto"/>
              <w:jc w:val="center"/>
              <w:rPr>
                <w:rFonts w:ascii="Century Gothic" w:eastAsia="Times New Roman" w:hAnsi="Century Gothic"/>
                <w:color w:val="000000"/>
                <w:sz w:val="18"/>
                <w:szCs w:val="18"/>
              </w:rPr>
            </w:pPr>
            <w:proofErr w:type="gramStart"/>
            <w:r w:rsidRPr="004C30E7">
              <w:rPr>
                <w:rFonts w:ascii="Century Gothic" w:eastAsia="Times New Roman" w:hAnsi="Century Gothic"/>
                <w:color w:val="000000"/>
                <w:sz w:val="18"/>
                <w:szCs w:val="18"/>
              </w:rPr>
              <w:t>2 .</w:t>
            </w:r>
            <w:proofErr w:type="gramEnd"/>
            <w:r w:rsidRPr="004C30E7">
              <w:rPr>
                <w:rFonts w:ascii="Century Gothic" w:eastAsia="Times New Roman" w:hAnsi="Century Gothic"/>
                <w:color w:val="000000"/>
                <w:sz w:val="18"/>
                <w:szCs w:val="18"/>
              </w:rPr>
              <w:t xml:space="preserve"> </w:t>
            </w:r>
            <w:proofErr w:type="gramStart"/>
            <w:r w:rsidRPr="004C30E7">
              <w:rPr>
                <w:rFonts w:ascii="Century Gothic" w:eastAsia="Times New Roman" w:hAnsi="Century Gothic"/>
                <w:color w:val="000000"/>
                <w:sz w:val="18"/>
                <w:szCs w:val="18"/>
              </w:rPr>
              <w:t>1 .</w:t>
            </w:r>
            <w:proofErr w:type="gramEnd"/>
            <w:r w:rsidRPr="004C30E7">
              <w:rPr>
                <w:rFonts w:ascii="Century Gothic" w:eastAsia="Times New Roman" w:hAnsi="Century Gothic"/>
                <w:color w:val="000000"/>
                <w:sz w:val="18"/>
                <w:szCs w:val="18"/>
              </w:rPr>
              <w:t xml:space="preserve"> 2</w:t>
            </w:r>
          </w:p>
        </w:tc>
        <w:tc>
          <w:tcPr>
            <w:tcW w:w="1053" w:type="pct"/>
            <w:tcBorders>
              <w:top w:val="nil"/>
              <w:left w:val="nil"/>
              <w:bottom w:val="single" w:sz="4" w:space="0" w:color="auto"/>
              <w:right w:val="single" w:sz="4" w:space="0" w:color="auto"/>
            </w:tcBorders>
            <w:shd w:val="clear" w:color="auto" w:fill="auto"/>
            <w:noWrap/>
            <w:vAlign w:val="center"/>
            <w:hideMark/>
          </w:tcPr>
          <w:p w:rsidR="004C30E7" w:rsidRPr="004C30E7" w:rsidRDefault="004C30E7" w:rsidP="006E0555">
            <w:pPr>
              <w:spacing w:after="0" w:line="240" w:lineRule="auto"/>
              <w:rPr>
                <w:rFonts w:ascii="Century Gothic" w:eastAsia="Times New Roman" w:hAnsi="Century Gothic"/>
                <w:color w:val="000000"/>
                <w:sz w:val="18"/>
                <w:szCs w:val="18"/>
              </w:rPr>
            </w:pPr>
            <w:r w:rsidRPr="004C30E7">
              <w:rPr>
                <w:rFonts w:ascii="Century Gothic" w:eastAsia="Times New Roman" w:hAnsi="Century Gothic"/>
                <w:color w:val="000000"/>
                <w:sz w:val="18"/>
                <w:szCs w:val="18"/>
              </w:rPr>
              <w:t>Belanja Bunga</w:t>
            </w:r>
          </w:p>
        </w:tc>
        <w:tc>
          <w:tcPr>
            <w:tcW w:w="822" w:type="pct"/>
            <w:tcBorders>
              <w:top w:val="nil"/>
              <w:left w:val="nil"/>
              <w:bottom w:val="single" w:sz="4" w:space="0" w:color="auto"/>
              <w:right w:val="single" w:sz="4" w:space="0" w:color="auto"/>
            </w:tcBorders>
            <w:shd w:val="clear" w:color="auto" w:fill="auto"/>
            <w:noWrap/>
            <w:vAlign w:val="center"/>
            <w:hideMark/>
          </w:tcPr>
          <w:p w:rsidR="004C30E7" w:rsidRPr="004C30E7" w:rsidRDefault="004C30E7" w:rsidP="006E0555">
            <w:pPr>
              <w:spacing w:after="0" w:line="240" w:lineRule="auto"/>
              <w:jc w:val="center"/>
              <w:rPr>
                <w:rFonts w:ascii="Century Gothic" w:eastAsia="Times New Roman" w:hAnsi="Century Gothic"/>
                <w:color w:val="000000"/>
                <w:sz w:val="18"/>
                <w:szCs w:val="18"/>
              </w:rPr>
            </w:pPr>
            <w:r w:rsidRPr="004C30E7">
              <w:rPr>
                <w:rFonts w:ascii="Century Gothic" w:eastAsia="Times New Roman" w:hAnsi="Century Gothic"/>
                <w:color w:val="000000"/>
                <w:sz w:val="18"/>
                <w:szCs w:val="18"/>
              </w:rPr>
              <w:t>-</w:t>
            </w:r>
          </w:p>
        </w:tc>
        <w:tc>
          <w:tcPr>
            <w:tcW w:w="823" w:type="pct"/>
            <w:tcBorders>
              <w:top w:val="nil"/>
              <w:left w:val="nil"/>
              <w:bottom w:val="single" w:sz="4" w:space="0" w:color="auto"/>
              <w:right w:val="single" w:sz="4" w:space="0" w:color="auto"/>
            </w:tcBorders>
            <w:shd w:val="clear" w:color="auto" w:fill="auto"/>
            <w:noWrap/>
            <w:vAlign w:val="center"/>
            <w:hideMark/>
          </w:tcPr>
          <w:p w:rsidR="004C30E7" w:rsidRPr="004C30E7" w:rsidRDefault="004C30E7" w:rsidP="006E0555">
            <w:pPr>
              <w:spacing w:after="0" w:line="240" w:lineRule="auto"/>
              <w:jc w:val="center"/>
              <w:rPr>
                <w:rFonts w:ascii="Century Gothic" w:eastAsia="Times New Roman" w:hAnsi="Century Gothic"/>
                <w:color w:val="000000"/>
                <w:sz w:val="18"/>
                <w:szCs w:val="18"/>
              </w:rPr>
            </w:pPr>
          </w:p>
        </w:tc>
        <w:tc>
          <w:tcPr>
            <w:tcW w:w="789" w:type="pct"/>
            <w:tcBorders>
              <w:top w:val="nil"/>
              <w:left w:val="nil"/>
              <w:bottom w:val="single" w:sz="4" w:space="0" w:color="auto"/>
              <w:right w:val="single" w:sz="4" w:space="0" w:color="auto"/>
            </w:tcBorders>
            <w:shd w:val="clear" w:color="auto" w:fill="auto"/>
            <w:noWrap/>
            <w:vAlign w:val="center"/>
            <w:hideMark/>
          </w:tcPr>
          <w:p w:rsidR="004C30E7" w:rsidRPr="004C30E7" w:rsidRDefault="004C30E7" w:rsidP="006E0555">
            <w:pPr>
              <w:spacing w:after="0" w:line="240" w:lineRule="auto"/>
              <w:jc w:val="center"/>
              <w:rPr>
                <w:rFonts w:ascii="Century Gothic" w:eastAsia="Times New Roman" w:hAnsi="Century Gothic"/>
                <w:color w:val="000000"/>
                <w:sz w:val="18"/>
                <w:szCs w:val="18"/>
              </w:rPr>
            </w:pPr>
            <w:r w:rsidRPr="004C30E7">
              <w:rPr>
                <w:rFonts w:ascii="Century Gothic" w:eastAsia="Times New Roman" w:hAnsi="Century Gothic"/>
                <w:color w:val="000000"/>
                <w:sz w:val="18"/>
                <w:szCs w:val="18"/>
              </w:rPr>
              <w:t>0</w:t>
            </w:r>
          </w:p>
        </w:tc>
        <w:tc>
          <w:tcPr>
            <w:tcW w:w="823" w:type="pct"/>
            <w:tcBorders>
              <w:top w:val="nil"/>
              <w:left w:val="nil"/>
              <w:bottom w:val="single" w:sz="4" w:space="0" w:color="auto"/>
              <w:right w:val="single" w:sz="4" w:space="0" w:color="auto"/>
            </w:tcBorders>
            <w:shd w:val="clear" w:color="auto" w:fill="auto"/>
            <w:noWrap/>
            <w:vAlign w:val="center"/>
            <w:hideMark/>
          </w:tcPr>
          <w:p w:rsidR="004C30E7" w:rsidRPr="004C30E7" w:rsidRDefault="004C30E7" w:rsidP="006E0555">
            <w:pPr>
              <w:spacing w:after="0"/>
              <w:jc w:val="center"/>
              <w:rPr>
                <w:rFonts w:ascii="Century Gothic" w:hAnsi="Century Gothic"/>
                <w:color w:val="000000"/>
                <w:sz w:val="18"/>
                <w:szCs w:val="18"/>
              </w:rPr>
            </w:pPr>
            <w:r w:rsidRPr="004C30E7">
              <w:rPr>
                <w:rFonts w:ascii="Century Gothic" w:hAnsi="Century Gothic"/>
                <w:color w:val="000000"/>
                <w:sz w:val="18"/>
                <w:szCs w:val="18"/>
              </w:rPr>
              <w:t>0.00</w:t>
            </w:r>
          </w:p>
        </w:tc>
        <w:tc>
          <w:tcPr>
            <w:tcW w:w="396" w:type="pct"/>
            <w:tcBorders>
              <w:top w:val="nil"/>
              <w:left w:val="nil"/>
              <w:bottom w:val="single" w:sz="4" w:space="0" w:color="auto"/>
              <w:right w:val="single" w:sz="4" w:space="0" w:color="auto"/>
            </w:tcBorders>
            <w:shd w:val="clear" w:color="auto" w:fill="auto"/>
            <w:noWrap/>
            <w:vAlign w:val="center"/>
            <w:hideMark/>
          </w:tcPr>
          <w:p w:rsidR="004C30E7" w:rsidRPr="004C30E7" w:rsidRDefault="004C30E7" w:rsidP="006E0555">
            <w:pPr>
              <w:spacing w:after="0"/>
              <w:jc w:val="center"/>
              <w:rPr>
                <w:rFonts w:ascii="Century Gothic" w:hAnsi="Century Gothic"/>
                <w:color w:val="000000"/>
                <w:sz w:val="18"/>
                <w:szCs w:val="18"/>
              </w:rPr>
            </w:pPr>
            <w:r w:rsidRPr="004C30E7">
              <w:rPr>
                <w:rFonts w:ascii="Century Gothic" w:hAnsi="Century Gothic"/>
                <w:color w:val="000000"/>
                <w:sz w:val="18"/>
                <w:szCs w:val="18"/>
              </w:rPr>
              <w:t>0.00%</w:t>
            </w:r>
          </w:p>
        </w:tc>
      </w:tr>
      <w:tr w:rsidR="004C30E7" w:rsidRPr="004C30E7" w:rsidTr="006E0555">
        <w:trPr>
          <w:trHeight w:val="567"/>
        </w:trPr>
        <w:tc>
          <w:tcPr>
            <w:tcW w:w="294" w:type="pct"/>
            <w:tcBorders>
              <w:top w:val="nil"/>
              <w:left w:val="single" w:sz="4" w:space="0" w:color="auto"/>
              <w:bottom w:val="single" w:sz="4" w:space="0" w:color="auto"/>
              <w:right w:val="single" w:sz="4" w:space="0" w:color="auto"/>
            </w:tcBorders>
            <w:shd w:val="clear" w:color="auto" w:fill="auto"/>
            <w:noWrap/>
            <w:vAlign w:val="center"/>
            <w:hideMark/>
          </w:tcPr>
          <w:p w:rsidR="004C30E7" w:rsidRPr="004C30E7" w:rsidRDefault="004C30E7" w:rsidP="006E0555">
            <w:pPr>
              <w:spacing w:after="0" w:line="240" w:lineRule="auto"/>
              <w:jc w:val="center"/>
              <w:rPr>
                <w:rFonts w:ascii="Century Gothic" w:eastAsia="Times New Roman" w:hAnsi="Century Gothic"/>
                <w:color w:val="000000"/>
                <w:sz w:val="18"/>
                <w:szCs w:val="18"/>
              </w:rPr>
            </w:pPr>
            <w:proofErr w:type="gramStart"/>
            <w:r w:rsidRPr="004C30E7">
              <w:rPr>
                <w:rFonts w:ascii="Century Gothic" w:eastAsia="Times New Roman" w:hAnsi="Century Gothic"/>
                <w:color w:val="000000"/>
                <w:sz w:val="18"/>
                <w:szCs w:val="18"/>
              </w:rPr>
              <w:t>2 .</w:t>
            </w:r>
            <w:proofErr w:type="gramEnd"/>
            <w:r w:rsidRPr="004C30E7">
              <w:rPr>
                <w:rFonts w:ascii="Century Gothic" w:eastAsia="Times New Roman" w:hAnsi="Century Gothic"/>
                <w:color w:val="000000"/>
                <w:sz w:val="18"/>
                <w:szCs w:val="18"/>
              </w:rPr>
              <w:t xml:space="preserve"> </w:t>
            </w:r>
            <w:proofErr w:type="gramStart"/>
            <w:r w:rsidRPr="004C30E7">
              <w:rPr>
                <w:rFonts w:ascii="Century Gothic" w:eastAsia="Times New Roman" w:hAnsi="Century Gothic"/>
                <w:color w:val="000000"/>
                <w:sz w:val="18"/>
                <w:szCs w:val="18"/>
              </w:rPr>
              <w:t>1 .</w:t>
            </w:r>
            <w:proofErr w:type="gramEnd"/>
            <w:r w:rsidRPr="004C30E7">
              <w:rPr>
                <w:rFonts w:ascii="Century Gothic" w:eastAsia="Times New Roman" w:hAnsi="Century Gothic"/>
                <w:color w:val="000000"/>
                <w:sz w:val="18"/>
                <w:szCs w:val="18"/>
              </w:rPr>
              <w:t xml:space="preserve"> 4</w:t>
            </w:r>
          </w:p>
        </w:tc>
        <w:tc>
          <w:tcPr>
            <w:tcW w:w="1053" w:type="pct"/>
            <w:tcBorders>
              <w:top w:val="nil"/>
              <w:left w:val="nil"/>
              <w:bottom w:val="single" w:sz="4" w:space="0" w:color="auto"/>
              <w:right w:val="single" w:sz="4" w:space="0" w:color="auto"/>
            </w:tcBorders>
            <w:shd w:val="clear" w:color="auto" w:fill="auto"/>
            <w:noWrap/>
            <w:vAlign w:val="center"/>
            <w:hideMark/>
          </w:tcPr>
          <w:p w:rsidR="004C30E7" w:rsidRPr="004C30E7" w:rsidRDefault="004C30E7" w:rsidP="006E0555">
            <w:pPr>
              <w:spacing w:after="0" w:line="240" w:lineRule="auto"/>
              <w:rPr>
                <w:rFonts w:ascii="Century Gothic" w:eastAsia="Times New Roman" w:hAnsi="Century Gothic"/>
                <w:color w:val="000000"/>
                <w:sz w:val="18"/>
                <w:szCs w:val="18"/>
              </w:rPr>
            </w:pPr>
            <w:r w:rsidRPr="004C30E7">
              <w:rPr>
                <w:rFonts w:ascii="Century Gothic" w:eastAsia="Times New Roman" w:hAnsi="Century Gothic"/>
                <w:color w:val="000000"/>
                <w:sz w:val="18"/>
                <w:szCs w:val="18"/>
              </w:rPr>
              <w:t>Belanja Hibah</w:t>
            </w:r>
          </w:p>
        </w:tc>
        <w:tc>
          <w:tcPr>
            <w:tcW w:w="822" w:type="pct"/>
            <w:tcBorders>
              <w:top w:val="nil"/>
              <w:left w:val="nil"/>
              <w:bottom w:val="single" w:sz="4" w:space="0" w:color="auto"/>
              <w:right w:val="single" w:sz="4" w:space="0" w:color="auto"/>
            </w:tcBorders>
            <w:shd w:val="clear" w:color="auto" w:fill="auto"/>
            <w:noWrap/>
            <w:vAlign w:val="center"/>
            <w:hideMark/>
          </w:tcPr>
          <w:p w:rsidR="004C30E7" w:rsidRPr="004C30E7" w:rsidRDefault="004C30E7" w:rsidP="006E0555">
            <w:pPr>
              <w:spacing w:after="0" w:line="240" w:lineRule="auto"/>
              <w:jc w:val="center"/>
              <w:rPr>
                <w:rFonts w:ascii="Century Gothic" w:eastAsia="Times New Roman" w:hAnsi="Century Gothic"/>
                <w:color w:val="000000"/>
                <w:sz w:val="18"/>
                <w:szCs w:val="18"/>
              </w:rPr>
            </w:pPr>
            <w:r w:rsidRPr="004C30E7">
              <w:rPr>
                <w:rFonts w:ascii="Century Gothic" w:eastAsia="Times New Roman" w:hAnsi="Century Gothic"/>
                <w:color w:val="000000"/>
                <w:sz w:val="18"/>
                <w:szCs w:val="18"/>
              </w:rPr>
              <w:t>455,000,000</w:t>
            </w:r>
          </w:p>
        </w:tc>
        <w:tc>
          <w:tcPr>
            <w:tcW w:w="823" w:type="pct"/>
            <w:tcBorders>
              <w:top w:val="nil"/>
              <w:left w:val="nil"/>
              <w:bottom w:val="single" w:sz="4" w:space="0" w:color="auto"/>
              <w:right w:val="single" w:sz="4" w:space="0" w:color="auto"/>
            </w:tcBorders>
            <w:shd w:val="clear" w:color="auto" w:fill="auto"/>
            <w:noWrap/>
            <w:vAlign w:val="center"/>
            <w:hideMark/>
          </w:tcPr>
          <w:p w:rsidR="004C30E7" w:rsidRPr="004C30E7" w:rsidRDefault="004C30E7" w:rsidP="006E0555">
            <w:pPr>
              <w:spacing w:after="0" w:line="240" w:lineRule="auto"/>
              <w:jc w:val="center"/>
              <w:rPr>
                <w:rFonts w:ascii="Century Gothic" w:eastAsia="Times New Roman" w:hAnsi="Century Gothic"/>
                <w:color w:val="000000"/>
                <w:sz w:val="18"/>
                <w:szCs w:val="18"/>
              </w:rPr>
            </w:pPr>
            <w:r w:rsidRPr="004C30E7">
              <w:rPr>
                <w:rFonts w:ascii="Century Gothic" w:eastAsia="Times New Roman" w:hAnsi="Century Gothic"/>
                <w:color w:val="000000"/>
                <w:sz w:val="18"/>
                <w:szCs w:val="18"/>
              </w:rPr>
              <w:t>4,324,000,000</w:t>
            </w:r>
          </w:p>
        </w:tc>
        <w:tc>
          <w:tcPr>
            <w:tcW w:w="789" w:type="pct"/>
            <w:tcBorders>
              <w:top w:val="nil"/>
              <w:left w:val="nil"/>
              <w:bottom w:val="single" w:sz="4" w:space="0" w:color="auto"/>
              <w:right w:val="single" w:sz="4" w:space="0" w:color="auto"/>
            </w:tcBorders>
            <w:shd w:val="clear" w:color="auto" w:fill="auto"/>
            <w:noWrap/>
            <w:vAlign w:val="center"/>
            <w:hideMark/>
          </w:tcPr>
          <w:p w:rsidR="004C30E7" w:rsidRPr="004C30E7" w:rsidRDefault="004C30E7" w:rsidP="006E0555">
            <w:pPr>
              <w:spacing w:after="0" w:line="240" w:lineRule="auto"/>
              <w:jc w:val="center"/>
              <w:rPr>
                <w:rFonts w:ascii="Century Gothic" w:eastAsia="Times New Roman" w:hAnsi="Century Gothic"/>
                <w:color w:val="000000"/>
                <w:sz w:val="18"/>
                <w:szCs w:val="18"/>
              </w:rPr>
            </w:pPr>
            <w:r w:rsidRPr="004C30E7">
              <w:rPr>
                <w:rFonts w:ascii="Century Gothic" w:eastAsia="Times New Roman" w:hAnsi="Century Gothic"/>
                <w:color w:val="000000"/>
                <w:sz w:val="18"/>
                <w:szCs w:val="18"/>
              </w:rPr>
              <w:t>1,045,000,000</w:t>
            </w:r>
          </w:p>
        </w:tc>
        <w:tc>
          <w:tcPr>
            <w:tcW w:w="823" w:type="pct"/>
            <w:tcBorders>
              <w:top w:val="nil"/>
              <w:left w:val="nil"/>
              <w:bottom w:val="single" w:sz="4" w:space="0" w:color="auto"/>
              <w:right w:val="single" w:sz="4" w:space="0" w:color="auto"/>
            </w:tcBorders>
            <w:shd w:val="clear" w:color="auto" w:fill="auto"/>
            <w:noWrap/>
            <w:vAlign w:val="center"/>
            <w:hideMark/>
          </w:tcPr>
          <w:p w:rsidR="004C30E7" w:rsidRPr="004C30E7" w:rsidRDefault="004C30E7" w:rsidP="006E0555">
            <w:pPr>
              <w:spacing w:after="0"/>
              <w:jc w:val="center"/>
              <w:rPr>
                <w:rFonts w:ascii="Century Gothic" w:hAnsi="Century Gothic"/>
                <w:color w:val="000000"/>
                <w:sz w:val="18"/>
                <w:szCs w:val="18"/>
              </w:rPr>
            </w:pPr>
            <w:r w:rsidRPr="004C30E7">
              <w:rPr>
                <w:rFonts w:ascii="Century Gothic" w:hAnsi="Century Gothic"/>
                <w:color w:val="000000"/>
                <w:sz w:val="18"/>
                <w:szCs w:val="18"/>
              </w:rPr>
              <w:t>4,765,000,000.00</w:t>
            </w:r>
          </w:p>
        </w:tc>
        <w:tc>
          <w:tcPr>
            <w:tcW w:w="396" w:type="pct"/>
            <w:tcBorders>
              <w:top w:val="nil"/>
              <w:left w:val="nil"/>
              <w:bottom w:val="single" w:sz="4" w:space="0" w:color="auto"/>
              <w:right w:val="single" w:sz="4" w:space="0" w:color="auto"/>
            </w:tcBorders>
            <w:shd w:val="clear" w:color="auto" w:fill="auto"/>
            <w:noWrap/>
            <w:vAlign w:val="center"/>
            <w:hideMark/>
          </w:tcPr>
          <w:p w:rsidR="004C30E7" w:rsidRPr="004C30E7" w:rsidRDefault="004C30E7" w:rsidP="006E0555">
            <w:pPr>
              <w:spacing w:after="0"/>
              <w:jc w:val="center"/>
              <w:rPr>
                <w:rFonts w:ascii="Century Gothic" w:hAnsi="Century Gothic"/>
                <w:color w:val="000000"/>
                <w:sz w:val="18"/>
                <w:szCs w:val="18"/>
              </w:rPr>
            </w:pPr>
            <w:r w:rsidRPr="004C30E7">
              <w:rPr>
                <w:rFonts w:ascii="Century Gothic" w:hAnsi="Century Gothic"/>
                <w:color w:val="000000"/>
                <w:sz w:val="18"/>
                <w:szCs w:val="18"/>
              </w:rPr>
              <w:t>0.47%</w:t>
            </w:r>
          </w:p>
        </w:tc>
      </w:tr>
      <w:tr w:rsidR="004C30E7" w:rsidRPr="004C30E7" w:rsidTr="006E0555">
        <w:trPr>
          <w:trHeight w:val="567"/>
        </w:trPr>
        <w:tc>
          <w:tcPr>
            <w:tcW w:w="294" w:type="pct"/>
            <w:tcBorders>
              <w:top w:val="nil"/>
              <w:left w:val="single" w:sz="4" w:space="0" w:color="auto"/>
              <w:bottom w:val="single" w:sz="4" w:space="0" w:color="auto"/>
              <w:right w:val="single" w:sz="4" w:space="0" w:color="auto"/>
            </w:tcBorders>
            <w:shd w:val="clear" w:color="auto" w:fill="auto"/>
            <w:noWrap/>
            <w:vAlign w:val="center"/>
            <w:hideMark/>
          </w:tcPr>
          <w:p w:rsidR="004C30E7" w:rsidRPr="004C30E7" w:rsidRDefault="004C30E7" w:rsidP="006E0555">
            <w:pPr>
              <w:spacing w:after="0" w:line="240" w:lineRule="auto"/>
              <w:jc w:val="center"/>
              <w:rPr>
                <w:rFonts w:ascii="Century Gothic" w:eastAsia="Times New Roman" w:hAnsi="Century Gothic"/>
                <w:color w:val="000000"/>
                <w:sz w:val="18"/>
                <w:szCs w:val="18"/>
              </w:rPr>
            </w:pPr>
            <w:proofErr w:type="gramStart"/>
            <w:r w:rsidRPr="004C30E7">
              <w:rPr>
                <w:rFonts w:ascii="Century Gothic" w:eastAsia="Times New Roman" w:hAnsi="Century Gothic"/>
                <w:color w:val="000000"/>
                <w:sz w:val="18"/>
                <w:szCs w:val="18"/>
              </w:rPr>
              <w:t>2 .</w:t>
            </w:r>
            <w:proofErr w:type="gramEnd"/>
            <w:r w:rsidRPr="004C30E7">
              <w:rPr>
                <w:rFonts w:ascii="Century Gothic" w:eastAsia="Times New Roman" w:hAnsi="Century Gothic"/>
                <w:color w:val="000000"/>
                <w:sz w:val="18"/>
                <w:szCs w:val="18"/>
              </w:rPr>
              <w:t xml:space="preserve"> </w:t>
            </w:r>
            <w:proofErr w:type="gramStart"/>
            <w:r w:rsidRPr="004C30E7">
              <w:rPr>
                <w:rFonts w:ascii="Century Gothic" w:eastAsia="Times New Roman" w:hAnsi="Century Gothic"/>
                <w:color w:val="000000"/>
                <w:sz w:val="18"/>
                <w:szCs w:val="18"/>
              </w:rPr>
              <w:t>1 .</w:t>
            </w:r>
            <w:proofErr w:type="gramEnd"/>
            <w:r w:rsidRPr="004C30E7">
              <w:rPr>
                <w:rFonts w:ascii="Century Gothic" w:eastAsia="Times New Roman" w:hAnsi="Century Gothic"/>
                <w:color w:val="000000"/>
                <w:sz w:val="18"/>
                <w:szCs w:val="18"/>
              </w:rPr>
              <w:t xml:space="preserve"> 5</w:t>
            </w:r>
          </w:p>
        </w:tc>
        <w:tc>
          <w:tcPr>
            <w:tcW w:w="1053" w:type="pct"/>
            <w:tcBorders>
              <w:top w:val="nil"/>
              <w:left w:val="nil"/>
              <w:bottom w:val="single" w:sz="4" w:space="0" w:color="auto"/>
              <w:right w:val="single" w:sz="4" w:space="0" w:color="auto"/>
            </w:tcBorders>
            <w:shd w:val="clear" w:color="auto" w:fill="auto"/>
            <w:noWrap/>
            <w:vAlign w:val="center"/>
            <w:hideMark/>
          </w:tcPr>
          <w:p w:rsidR="004C30E7" w:rsidRPr="004C30E7" w:rsidRDefault="004C30E7" w:rsidP="006E0555">
            <w:pPr>
              <w:spacing w:after="0" w:line="240" w:lineRule="auto"/>
              <w:rPr>
                <w:rFonts w:ascii="Century Gothic" w:eastAsia="Times New Roman" w:hAnsi="Century Gothic"/>
                <w:color w:val="000000"/>
                <w:sz w:val="18"/>
                <w:szCs w:val="18"/>
              </w:rPr>
            </w:pPr>
            <w:r w:rsidRPr="004C30E7">
              <w:rPr>
                <w:rFonts w:ascii="Century Gothic" w:eastAsia="Times New Roman" w:hAnsi="Century Gothic"/>
                <w:color w:val="000000"/>
                <w:sz w:val="18"/>
                <w:szCs w:val="18"/>
              </w:rPr>
              <w:t>Belanja Bantuan Sosial</w:t>
            </w:r>
          </w:p>
        </w:tc>
        <w:tc>
          <w:tcPr>
            <w:tcW w:w="822" w:type="pct"/>
            <w:tcBorders>
              <w:top w:val="nil"/>
              <w:left w:val="nil"/>
              <w:bottom w:val="single" w:sz="4" w:space="0" w:color="auto"/>
              <w:right w:val="single" w:sz="4" w:space="0" w:color="auto"/>
            </w:tcBorders>
            <w:shd w:val="clear" w:color="auto" w:fill="auto"/>
            <w:noWrap/>
            <w:vAlign w:val="center"/>
            <w:hideMark/>
          </w:tcPr>
          <w:p w:rsidR="004C30E7" w:rsidRPr="004C30E7" w:rsidRDefault="004C30E7" w:rsidP="006E0555">
            <w:pPr>
              <w:spacing w:after="0" w:line="240" w:lineRule="auto"/>
              <w:jc w:val="center"/>
              <w:rPr>
                <w:rFonts w:ascii="Century Gothic" w:eastAsia="Times New Roman" w:hAnsi="Century Gothic"/>
                <w:color w:val="000000"/>
                <w:sz w:val="18"/>
                <w:szCs w:val="18"/>
              </w:rPr>
            </w:pPr>
            <w:r w:rsidRPr="004C30E7">
              <w:rPr>
                <w:rFonts w:ascii="Century Gothic" w:eastAsia="Times New Roman" w:hAnsi="Century Gothic"/>
                <w:color w:val="000000"/>
                <w:sz w:val="18"/>
                <w:szCs w:val="18"/>
              </w:rPr>
              <w:t>98,000,000</w:t>
            </w:r>
          </w:p>
        </w:tc>
        <w:tc>
          <w:tcPr>
            <w:tcW w:w="823" w:type="pct"/>
            <w:tcBorders>
              <w:top w:val="nil"/>
              <w:left w:val="nil"/>
              <w:bottom w:val="single" w:sz="4" w:space="0" w:color="auto"/>
              <w:right w:val="single" w:sz="4" w:space="0" w:color="auto"/>
            </w:tcBorders>
            <w:shd w:val="clear" w:color="auto" w:fill="auto"/>
            <w:noWrap/>
            <w:vAlign w:val="center"/>
            <w:hideMark/>
          </w:tcPr>
          <w:p w:rsidR="004C30E7" w:rsidRPr="004C30E7" w:rsidRDefault="004C30E7" w:rsidP="006E0555">
            <w:pPr>
              <w:spacing w:after="0" w:line="240" w:lineRule="auto"/>
              <w:jc w:val="center"/>
              <w:rPr>
                <w:rFonts w:ascii="Century Gothic" w:eastAsia="Times New Roman" w:hAnsi="Century Gothic"/>
                <w:color w:val="000000"/>
                <w:sz w:val="18"/>
                <w:szCs w:val="18"/>
              </w:rPr>
            </w:pPr>
            <w:r w:rsidRPr="004C30E7">
              <w:rPr>
                <w:rFonts w:ascii="Century Gothic" w:eastAsia="Times New Roman" w:hAnsi="Century Gothic"/>
                <w:color w:val="000000"/>
                <w:sz w:val="18"/>
                <w:szCs w:val="18"/>
              </w:rPr>
              <w:t>150,000,000</w:t>
            </w:r>
          </w:p>
        </w:tc>
        <w:tc>
          <w:tcPr>
            <w:tcW w:w="789" w:type="pct"/>
            <w:tcBorders>
              <w:top w:val="nil"/>
              <w:left w:val="nil"/>
              <w:bottom w:val="single" w:sz="4" w:space="0" w:color="auto"/>
              <w:right w:val="single" w:sz="4" w:space="0" w:color="auto"/>
            </w:tcBorders>
            <w:shd w:val="clear" w:color="auto" w:fill="auto"/>
            <w:noWrap/>
            <w:vAlign w:val="center"/>
            <w:hideMark/>
          </w:tcPr>
          <w:p w:rsidR="004C30E7" w:rsidRPr="004C30E7" w:rsidRDefault="004C30E7" w:rsidP="006E0555">
            <w:pPr>
              <w:spacing w:after="0" w:line="240" w:lineRule="auto"/>
              <w:jc w:val="center"/>
              <w:rPr>
                <w:rFonts w:ascii="Century Gothic" w:eastAsia="Times New Roman" w:hAnsi="Century Gothic"/>
                <w:color w:val="000000"/>
                <w:sz w:val="18"/>
                <w:szCs w:val="18"/>
              </w:rPr>
            </w:pPr>
            <w:r w:rsidRPr="004C30E7">
              <w:rPr>
                <w:rFonts w:ascii="Century Gothic" w:eastAsia="Times New Roman" w:hAnsi="Century Gothic"/>
                <w:color w:val="000000"/>
                <w:sz w:val="18"/>
                <w:szCs w:val="18"/>
              </w:rPr>
              <w:t>550,750,000</w:t>
            </w:r>
          </w:p>
        </w:tc>
        <w:tc>
          <w:tcPr>
            <w:tcW w:w="823" w:type="pct"/>
            <w:tcBorders>
              <w:top w:val="nil"/>
              <w:left w:val="nil"/>
              <w:bottom w:val="single" w:sz="4" w:space="0" w:color="auto"/>
              <w:right w:val="single" w:sz="4" w:space="0" w:color="auto"/>
            </w:tcBorders>
            <w:shd w:val="clear" w:color="auto" w:fill="auto"/>
            <w:noWrap/>
            <w:vAlign w:val="center"/>
            <w:hideMark/>
          </w:tcPr>
          <w:p w:rsidR="004C30E7" w:rsidRPr="004C30E7" w:rsidRDefault="004C30E7" w:rsidP="006E0555">
            <w:pPr>
              <w:spacing w:after="0" w:line="240" w:lineRule="auto"/>
              <w:jc w:val="center"/>
              <w:rPr>
                <w:rFonts w:ascii="Century Gothic" w:hAnsi="Century Gothic"/>
                <w:color w:val="000000"/>
                <w:sz w:val="18"/>
                <w:szCs w:val="18"/>
              </w:rPr>
            </w:pPr>
            <w:r w:rsidRPr="004C30E7">
              <w:rPr>
                <w:rFonts w:ascii="Century Gothic" w:hAnsi="Century Gothic"/>
                <w:color w:val="000000"/>
                <w:sz w:val="18"/>
                <w:szCs w:val="18"/>
              </w:rPr>
              <w:t>465,000,000.00</w:t>
            </w:r>
          </w:p>
        </w:tc>
        <w:tc>
          <w:tcPr>
            <w:tcW w:w="396" w:type="pct"/>
            <w:tcBorders>
              <w:top w:val="nil"/>
              <w:left w:val="nil"/>
              <w:bottom w:val="single" w:sz="4" w:space="0" w:color="auto"/>
              <w:right w:val="single" w:sz="4" w:space="0" w:color="auto"/>
            </w:tcBorders>
            <w:shd w:val="clear" w:color="auto" w:fill="auto"/>
            <w:noWrap/>
            <w:vAlign w:val="center"/>
            <w:hideMark/>
          </w:tcPr>
          <w:p w:rsidR="004C30E7" w:rsidRPr="004C30E7" w:rsidRDefault="004C30E7" w:rsidP="006E0555">
            <w:pPr>
              <w:spacing w:after="0"/>
              <w:jc w:val="center"/>
              <w:rPr>
                <w:rFonts w:ascii="Century Gothic" w:hAnsi="Century Gothic"/>
                <w:color w:val="000000"/>
                <w:sz w:val="18"/>
                <w:szCs w:val="18"/>
              </w:rPr>
            </w:pPr>
            <w:r w:rsidRPr="004C30E7">
              <w:rPr>
                <w:rFonts w:ascii="Century Gothic" w:hAnsi="Century Gothic"/>
                <w:color w:val="000000"/>
                <w:sz w:val="18"/>
                <w:szCs w:val="18"/>
              </w:rPr>
              <w:t>0.05%</w:t>
            </w:r>
          </w:p>
        </w:tc>
      </w:tr>
      <w:tr w:rsidR="004C30E7" w:rsidRPr="004C30E7" w:rsidTr="006E0555">
        <w:trPr>
          <w:trHeight w:val="567"/>
        </w:trPr>
        <w:tc>
          <w:tcPr>
            <w:tcW w:w="294" w:type="pct"/>
            <w:tcBorders>
              <w:top w:val="nil"/>
              <w:left w:val="single" w:sz="4" w:space="0" w:color="auto"/>
              <w:bottom w:val="single" w:sz="4" w:space="0" w:color="auto"/>
              <w:right w:val="single" w:sz="4" w:space="0" w:color="auto"/>
            </w:tcBorders>
            <w:shd w:val="clear" w:color="auto" w:fill="auto"/>
            <w:noWrap/>
            <w:vAlign w:val="center"/>
            <w:hideMark/>
          </w:tcPr>
          <w:p w:rsidR="004C30E7" w:rsidRPr="004C30E7" w:rsidRDefault="004C30E7" w:rsidP="006E0555">
            <w:pPr>
              <w:spacing w:after="0" w:line="240" w:lineRule="auto"/>
              <w:jc w:val="center"/>
              <w:rPr>
                <w:rFonts w:ascii="Century Gothic" w:eastAsia="Times New Roman" w:hAnsi="Century Gothic"/>
                <w:color w:val="000000"/>
                <w:sz w:val="18"/>
                <w:szCs w:val="18"/>
              </w:rPr>
            </w:pPr>
            <w:proofErr w:type="gramStart"/>
            <w:r w:rsidRPr="004C30E7">
              <w:rPr>
                <w:rFonts w:ascii="Century Gothic" w:eastAsia="Times New Roman" w:hAnsi="Century Gothic"/>
                <w:color w:val="000000"/>
                <w:sz w:val="18"/>
                <w:szCs w:val="18"/>
              </w:rPr>
              <w:t>2 .</w:t>
            </w:r>
            <w:proofErr w:type="gramEnd"/>
            <w:r w:rsidRPr="004C30E7">
              <w:rPr>
                <w:rFonts w:ascii="Century Gothic" w:eastAsia="Times New Roman" w:hAnsi="Century Gothic"/>
                <w:color w:val="000000"/>
                <w:sz w:val="18"/>
                <w:szCs w:val="18"/>
              </w:rPr>
              <w:t xml:space="preserve"> </w:t>
            </w:r>
            <w:proofErr w:type="gramStart"/>
            <w:r w:rsidRPr="004C30E7">
              <w:rPr>
                <w:rFonts w:ascii="Century Gothic" w:eastAsia="Times New Roman" w:hAnsi="Century Gothic"/>
                <w:color w:val="000000"/>
                <w:sz w:val="18"/>
                <w:szCs w:val="18"/>
              </w:rPr>
              <w:t>1 .</w:t>
            </w:r>
            <w:proofErr w:type="gramEnd"/>
            <w:r w:rsidRPr="004C30E7">
              <w:rPr>
                <w:rFonts w:ascii="Century Gothic" w:eastAsia="Times New Roman" w:hAnsi="Century Gothic"/>
                <w:color w:val="000000"/>
                <w:sz w:val="18"/>
                <w:szCs w:val="18"/>
              </w:rPr>
              <w:t xml:space="preserve"> 7</w:t>
            </w:r>
          </w:p>
        </w:tc>
        <w:tc>
          <w:tcPr>
            <w:tcW w:w="1053" w:type="pct"/>
            <w:tcBorders>
              <w:top w:val="nil"/>
              <w:left w:val="nil"/>
              <w:bottom w:val="single" w:sz="4" w:space="0" w:color="auto"/>
              <w:right w:val="single" w:sz="4" w:space="0" w:color="auto"/>
            </w:tcBorders>
            <w:shd w:val="clear" w:color="auto" w:fill="auto"/>
            <w:noWrap/>
            <w:vAlign w:val="center"/>
            <w:hideMark/>
          </w:tcPr>
          <w:p w:rsidR="004C30E7" w:rsidRPr="004C30E7" w:rsidRDefault="004C30E7" w:rsidP="006E0555">
            <w:pPr>
              <w:spacing w:after="0" w:line="240" w:lineRule="auto"/>
              <w:rPr>
                <w:rFonts w:ascii="Century Gothic" w:eastAsia="Times New Roman" w:hAnsi="Century Gothic"/>
                <w:color w:val="000000"/>
                <w:sz w:val="18"/>
                <w:szCs w:val="18"/>
              </w:rPr>
            </w:pPr>
            <w:r w:rsidRPr="004C30E7">
              <w:rPr>
                <w:rFonts w:ascii="Century Gothic" w:eastAsia="Times New Roman" w:hAnsi="Century Gothic"/>
                <w:color w:val="000000"/>
                <w:sz w:val="18"/>
                <w:szCs w:val="18"/>
              </w:rPr>
              <w:t>Belanja Bantuan Keuangan Kepada Provinsi/ Kabupaten/ Kota dan Pemerintahan Desa</w:t>
            </w:r>
          </w:p>
        </w:tc>
        <w:tc>
          <w:tcPr>
            <w:tcW w:w="822" w:type="pct"/>
            <w:tcBorders>
              <w:top w:val="nil"/>
              <w:left w:val="nil"/>
              <w:bottom w:val="single" w:sz="4" w:space="0" w:color="auto"/>
              <w:right w:val="single" w:sz="4" w:space="0" w:color="auto"/>
            </w:tcBorders>
            <w:shd w:val="clear" w:color="auto" w:fill="auto"/>
            <w:noWrap/>
            <w:vAlign w:val="center"/>
            <w:hideMark/>
          </w:tcPr>
          <w:p w:rsidR="004C30E7" w:rsidRPr="004C30E7" w:rsidRDefault="004C30E7" w:rsidP="006E0555">
            <w:pPr>
              <w:spacing w:after="0" w:line="240" w:lineRule="auto"/>
              <w:jc w:val="center"/>
              <w:rPr>
                <w:rFonts w:ascii="Century Gothic" w:eastAsia="Times New Roman" w:hAnsi="Century Gothic"/>
                <w:color w:val="000000"/>
                <w:sz w:val="18"/>
                <w:szCs w:val="18"/>
              </w:rPr>
            </w:pPr>
            <w:r w:rsidRPr="004C30E7">
              <w:rPr>
                <w:rFonts w:ascii="Century Gothic" w:eastAsia="Times New Roman" w:hAnsi="Century Gothic"/>
                <w:color w:val="000000"/>
                <w:sz w:val="18"/>
                <w:szCs w:val="18"/>
              </w:rPr>
              <w:t>2,481,784,895</w:t>
            </w:r>
          </w:p>
        </w:tc>
        <w:tc>
          <w:tcPr>
            <w:tcW w:w="823" w:type="pct"/>
            <w:tcBorders>
              <w:top w:val="nil"/>
              <w:left w:val="nil"/>
              <w:bottom w:val="single" w:sz="4" w:space="0" w:color="auto"/>
              <w:right w:val="single" w:sz="4" w:space="0" w:color="auto"/>
            </w:tcBorders>
            <w:shd w:val="clear" w:color="auto" w:fill="auto"/>
            <w:noWrap/>
            <w:vAlign w:val="center"/>
            <w:hideMark/>
          </w:tcPr>
          <w:p w:rsidR="004C30E7" w:rsidRPr="004C30E7" w:rsidRDefault="004C30E7" w:rsidP="006E0555">
            <w:pPr>
              <w:spacing w:after="0" w:line="240" w:lineRule="auto"/>
              <w:jc w:val="center"/>
              <w:rPr>
                <w:rFonts w:ascii="Century Gothic" w:eastAsia="Times New Roman" w:hAnsi="Century Gothic"/>
                <w:color w:val="000000"/>
                <w:sz w:val="18"/>
                <w:szCs w:val="18"/>
              </w:rPr>
            </w:pPr>
            <w:r w:rsidRPr="004C30E7">
              <w:rPr>
                <w:rFonts w:ascii="Century Gothic" w:eastAsia="Times New Roman" w:hAnsi="Century Gothic"/>
                <w:color w:val="000000"/>
                <w:sz w:val="18"/>
                <w:szCs w:val="18"/>
              </w:rPr>
              <w:t>254,622,237</w:t>
            </w:r>
          </w:p>
        </w:tc>
        <w:tc>
          <w:tcPr>
            <w:tcW w:w="789" w:type="pct"/>
            <w:tcBorders>
              <w:top w:val="nil"/>
              <w:left w:val="nil"/>
              <w:bottom w:val="single" w:sz="4" w:space="0" w:color="auto"/>
              <w:right w:val="single" w:sz="4" w:space="0" w:color="auto"/>
            </w:tcBorders>
            <w:shd w:val="clear" w:color="auto" w:fill="auto"/>
            <w:noWrap/>
            <w:vAlign w:val="center"/>
            <w:hideMark/>
          </w:tcPr>
          <w:p w:rsidR="004C30E7" w:rsidRPr="004C30E7" w:rsidRDefault="004C30E7" w:rsidP="006E0555">
            <w:pPr>
              <w:spacing w:after="0" w:line="240" w:lineRule="auto"/>
              <w:jc w:val="center"/>
              <w:rPr>
                <w:rFonts w:ascii="Century Gothic" w:eastAsia="Times New Roman" w:hAnsi="Century Gothic"/>
                <w:color w:val="000000"/>
                <w:sz w:val="18"/>
                <w:szCs w:val="18"/>
              </w:rPr>
            </w:pPr>
            <w:r w:rsidRPr="004C30E7">
              <w:rPr>
                <w:rFonts w:ascii="Century Gothic" w:eastAsia="Times New Roman" w:hAnsi="Century Gothic"/>
                <w:color w:val="000000"/>
                <w:sz w:val="18"/>
                <w:szCs w:val="18"/>
              </w:rPr>
              <w:t>517,500,000</w:t>
            </w:r>
          </w:p>
        </w:tc>
        <w:tc>
          <w:tcPr>
            <w:tcW w:w="823" w:type="pct"/>
            <w:tcBorders>
              <w:top w:val="nil"/>
              <w:left w:val="nil"/>
              <w:bottom w:val="single" w:sz="4" w:space="0" w:color="auto"/>
              <w:right w:val="single" w:sz="4" w:space="0" w:color="auto"/>
            </w:tcBorders>
            <w:shd w:val="clear" w:color="auto" w:fill="auto"/>
            <w:noWrap/>
            <w:vAlign w:val="center"/>
            <w:hideMark/>
          </w:tcPr>
          <w:p w:rsidR="004C30E7" w:rsidRPr="004C30E7" w:rsidRDefault="004C30E7" w:rsidP="006E0555">
            <w:pPr>
              <w:spacing w:after="0"/>
              <w:jc w:val="center"/>
              <w:rPr>
                <w:rFonts w:ascii="Century Gothic" w:hAnsi="Century Gothic"/>
                <w:color w:val="000000"/>
                <w:sz w:val="18"/>
                <w:szCs w:val="18"/>
              </w:rPr>
            </w:pPr>
            <w:r w:rsidRPr="004C30E7">
              <w:rPr>
                <w:rFonts w:ascii="Century Gothic" w:hAnsi="Century Gothic"/>
                <w:color w:val="000000"/>
                <w:sz w:val="18"/>
                <w:szCs w:val="18"/>
              </w:rPr>
              <w:t>912,242,821.00</w:t>
            </w:r>
          </w:p>
        </w:tc>
        <w:tc>
          <w:tcPr>
            <w:tcW w:w="396" w:type="pct"/>
            <w:tcBorders>
              <w:top w:val="nil"/>
              <w:left w:val="nil"/>
              <w:bottom w:val="single" w:sz="4" w:space="0" w:color="auto"/>
              <w:right w:val="single" w:sz="4" w:space="0" w:color="auto"/>
            </w:tcBorders>
            <w:shd w:val="clear" w:color="auto" w:fill="auto"/>
            <w:noWrap/>
            <w:vAlign w:val="center"/>
            <w:hideMark/>
          </w:tcPr>
          <w:p w:rsidR="004C30E7" w:rsidRPr="004C30E7" w:rsidRDefault="004C30E7" w:rsidP="006E0555">
            <w:pPr>
              <w:spacing w:after="0"/>
              <w:jc w:val="center"/>
              <w:rPr>
                <w:rFonts w:ascii="Century Gothic" w:hAnsi="Century Gothic"/>
                <w:color w:val="000000"/>
                <w:sz w:val="18"/>
                <w:szCs w:val="18"/>
              </w:rPr>
            </w:pPr>
            <w:r w:rsidRPr="004C30E7">
              <w:rPr>
                <w:rFonts w:ascii="Century Gothic" w:hAnsi="Century Gothic"/>
                <w:color w:val="000000"/>
                <w:sz w:val="18"/>
                <w:szCs w:val="18"/>
              </w:rPr>
              <w:t>0.09%</w:t>
            </w:r>
          </w:p>
        </w:tc>
      </w:tr>
      <w:tr w:rsidR="004C30E7" w:rsidRPr="004C30E7" w:rsidTr="006E0555">
        <w:trPr>
          <w:trHeight w:val="567"/>
        </w:trPr>
        <w:tc>
          <w:tcPr>
            <w:tcW w:w="294" w:type="pct"/>
            <w:tcBorders>
              <w:top w:val="nil"/>
              <w:left w:val="single" w:sz="4" w:space="0" w:color="auto"/>
              <w:bottom w:val="single" w:sz="4" w:space="0" w:color="auto"/>
              <w:right w:val="single" w:sz="4" w:space="0" w:color="auto"/>
            </w:tcBorders>
            <w:shd w:val="clear" w:color="000000" w:fill="FFFFFF"/>
            <w:noWrap/>
            <w:vAlign w:val="center"/>
            <w:hideMark/>
          </w:tcPr>
          <w:p w:rsidR="004C30E7" w:rsidRPr="004C30E7" w:rsidRDefault="004C30E7" w:rsidP="006E0555">
            <w:pPr>
              <w:spacing w:after="0" w:line="240" w:lineRule="auto"/>
              <w:jc w:val="center"/>
              <w:rPr>
                <w:rFonts w:ascii="Century Gothic" w:eastAsia="Times New Roman" w:hAnsi="Century Gothic"/>
                <w:color w:val="000000"/>
                <w:sz w:val="18"/>
                <w:szCs w:val="18"/>
              </w:rPr>
            </w:pPr>
            <w:proofErr w:type="gramStart"/>
            <w:r w:rsidRPr="004C30E7">
              <w:rPr>
                <w:rFonts w:ascii="Century Gothic" w:eastAsia="Times New Roman" w:hAnsi="Century Gothic"/>
                <w:color w:val="000000"/>
                <w:sz w:val="18"/>
                <w:szCs w:val="18"/>
              </w:rPr>
              <w:t>2 .</w:t>
            </w:r>
            <w:proofErr w:type="gramEnd"/>
            <w:r w:rsidRPr="004C30E7">
              <w:rPr>
                <w:rFonts w:ascii="Century Gothic" w:eastAsia="Times New Roman" w:hAnsi="Century Gothic"/>
                <w:color w:val="000000"/>
                <w:sz w:val="18"/>
                <w:szCs w:val="18"/>
              </w:rPr>
              <w:t xml:space="preserve"> </w:t>
            </w:r>
            <w:proofErr w:type="gramStart"/>
            <w:r w:rsidRPr="004C30E7">
              <w:rPr>
                <w:rFonts w:ascii="Century Gothic" w:eastAsia="Times New Roman" w:hAnsi="Century Gothic"/>
                <w:color w:val="000000"/>
                <w:sz w:val="18"/>
                <w:szCs w:val="18"/>
              </w:rPr>
              <w:t>1 .</w:t>
            </w:r>
            <w:proofErr w:type="gramEnd"/>
            <w:r w:rsidRPr="004C30E7">
              <w:rPr>
                <w:rFonts w:ascii="Century Gothic" w:eastAsia="Times New Roman" w:hAnsi="Century Gothic"/>
                <w:color w:val="000000"/>
                <w:sz w:val="18"/>
                <w:szCs w:val="18"/>
              </w:rPr>
              <w:t xml:space="preserve"> 8</w:t>
            </w:r>
          </w:p>
        </w:tc>
        <w:tc>
          <w:tcPr>
            <w:tcW w:w="1053" w:type="pct"/>
            <w:tcBorders>
              <w:top w:val="nil"/>
              <w:left w:val="nil"/>
              <w:bottom w:val="single" w:sz="4" w:space="0" w:color="auto"/>
              <w:right w:val="single" w:sz="4" w:space="0" w:color="auto"/>
            </w:tcBorders>
            <w:shd w:val="clear" w:color="000000" w:fill="FFFFFF"/>
            <w:noWrap/>
            <w:vAlign w:val="center"/>
            <w:hideMark/>
          </w:tcPr>
          <w:p w:rsidR="004C30E7" w:rsidRPr="004C30E7" w:rsidRDefault="004C30E7" w:rsidP="006E0555">
            <w:pPr>
              <w:spacing w:after="0" w:line="240" w:lineRule="auto"/>
              <w:rPr>
                <w:rFonts w:ascii="Century Gothic" w:eastAsia="Times New Roman" w:hAnsi="Century Gothic"/>
                <w:color w:val="000000"/>
                <w:sz w:val="18"/>
                <w:szCs w:val="18"/>
              </w:rPr>
            </w:pPr>
            <w:r w:rsidRPr="004C30E7">
              <w:rPr>
                <w:rFonts w:ascii="Century Gothic" w:eastAsia="Times New Roman" w:hAnsi="Century Gothic"/>
                <w:color w:val="000000"/>
                <w:sz w:val="18"/>
                <w:szCs w:val="18"/>
              </w:rPr>
              <w:t>Belanja Tidak Terduga</w:t>
            </w:r>
          </w:p>
        </w:tc>
        <w:tc>
          <w:tcPr>
            <w:tcW w:w="822" w:type="pct"/>
            <w:tcBorders>
              <w:top w:val="nil"/>
              <w:left w:val="nil"/>
              <w:bottom w:val="single" w:sz="4" w:space="0" w:color="auto"/>
              <w:right w:val="single" w:sz="4" w:space="0" w:color="auto"/>
            </w:tcBorders>
            <w:shd w:val="clear" w:color="000000" w:fill="FFFFFF"/>
            <w:noWrap/>
            <w:vAlign w:val="center"/>
            <w:hideMark/>
          </w:tcPr>
          <w:p w:rsidR="004C30E7" w:rsidRPr="004C30E7" w:rsidRDefault="004C30E7" w:rsidP="006E0555">
            <w:pPr>
              <w:spacing w:after="0" w:line="240" w:lineRule="auto"/>
              <w:jc w:val="center"/>
              <w:rPr>
                <w:rFonts w:ascii="Century Gothic" w:eastAsia="Times New Roman" w:hAnsi="Century Gothic"/>
                <w:color w:val="000000"/>
                <w:sz w:val="18"/>
                <w:szCs w:val="18"/>
              </w:rPr>
            </w:pPr>
            <w:r w:rsidRPr="004C30E7">
              <w:rPr>
                <w:rFonts w:ascii="Century Gothic" w:eastAsia="Times New Roman" w:hAnsi="Century Gothic"/>
                <w:color w:val="000000"/>
                <w:sz w:val="18"/>
                <w:szCs w:val="18"/>
              </w:rPr>
              <w:t>-</w:t>
            </w:r>
          </w:p>
        </w:tc>
        <w:tc>
          <w:tcPr>
            <w:tcW w:w="823" w:type="pct"/>
            <w:tcBorders>
              <w:top w:val="nil"/>
              <w:left w:val="nil"/>
              <w:bottom w:val="single" w:sz="4" w:space="0" w:color="auto"/>
              <w:right w:val="single" w:sz="4" w:space="0" w:color="auto"/>
            </w:tcBorders>
            <w:shd w:val="clear" w:color="000000" w:fill="FFFFFF"/>
            <w:noWrap/>
            <w:vAlign w:val="center"/>
            <w:hideMark/>
          </w:tcPr>
          <w:p w:rsidR="004C30E7" w:rsidRPr="004C30E7" w:rsidRDefault="004C30E7" w:rsidP="006E0555">
            <w:pPr>
              <w:spacing w:after="0" w:line="240" w:lineRule="auto"/>
              <w:jc w:val="center"/>
              <w:rPr>
                <w:rFonts w:ascii="Century Gothic" w:eastAsia="Times New Roman" w:hAnsi="Century Gothic"/>
                <w:color w:val="000000"/>
                <w:sz w:val="18"/>
                <w:szCs w:val="18"/>
              </w:rPr>
            </w:pPr>
            <w:r w:rsidRPr="004C30E7">
              <w:rPr>
                <w:rFonts w:ascii="Century Gothic" w:eastAsia="Times New Roman" w:hAnsi="Century Gothic"/>
                <w:color w:val="000000"/>
                <w:sz w:val="18"/>
                <w:szCs w:val="18"/>
              </w:rPr>
              <w:t>400,000</w:t>
            </w:r>
          </w:p>
        </w:tc>
        <w:tc>
          <w:tcPr>
            <w:tcW w:w="789" w:type="pct"/>
            <w:tcBorders>
              <w:top w:val="nil"/>
              <w:left w:val="nil"/>
              <w:bottom w:val="single" w:sz="4" w:space="0" w:color="auto"/>
              <w:right w:val="single" w:sz="4" w:space="0" w:color="auto"/>
            </w:tcBorders>
            <w:shd w:val="clear" w:color="000000" w:fill="FFFFFF"/>
            <w:noWrap/>
            <w:vAlign w:val="center"/>
            <w:hideMark/>
          </w:tcPr>
          <w:p w:rsidR="004C30E7" w:rsidRPr="004C30E7" w:rsidRDefault="004C30E7" w:rsidP="006E0555">
            <w:pPr>
              <w:spacing w:after="0" w:line="240" w:lineRule="auto"/>
              <w:jc w:val="center"/>
              <w:rPr>
                <w:rFonts w:ascii="Century Gothic" w:eastAsia="Times New Roman" w:hAnsi="Century Gothic"/>
                <w:color w:val="000000"/>
                <w:sz w:val="18"/>
                <w:szCs w:val="18"/>
              </w:rPr>
            </w:pPr>
            <w:r w:rsidRPr="004C30E7">
              <w:rPr>
                <w:rFonts w:ascii="Century Gothic" w:eastAsia="Times New Roman" w:hAnsi="Century Gothic"/>
                <w:color w:val="000000"/>
                <w:sz w:val="18"/>
                <w:szCs w:val="18"/>
              </w:rPr>
              <w:t>2,000,000,000</w:t>
            </w:r>
          </w:p>
        </w:tc>
        <w:tc>
          <w:tcPr>
            <w:tcW w:w="823" w:type="pct"/>
            <w:tcBorders>
              <w:top w:val="nil"/>
              <w:left w:val="nil"/>
              <w:bottom w:val="single" w:sz="4" w:space="0" w:color="auto"/>
              <w:right w:val="single" w:sz="4" w:space="0" w:color="auto"/>
            </w:tcBorders>
            <w:shd w:val="clear" w:color="000000" w:fill="FFFFFF"/>
            <w:noWrap/>
            <w:vAlign w:val="center"/>
            <w:hideMark/>
          </w:tcPr>
          <w:p w:rsidR="004C30E7" w:rsidRPr="004C30E7" w:rsidRDefault="004C30E7" w:rsidP="006E0555">
            <w:pPr>
              <w:spacing w:after="0"/>
              <w:jc w:val="center"/>
              <w:rPr>
                <w:rFonts w:ascii="Century Gothic" w:hAnsi="Century Gothic"/>
                <w:color w:val="000000"/>
                <w:sz w:val="18"/>
                <w:szCs w:val="18"/>
              </w:rPr>
            </w:pPr>
            <w:r w:rsidRPr="004C30E7">
              <w:rPr>
                <w:rFonts w:ascii="Century Gothic" w:hAnsi="Century Gothic"/>
                <w:color w:val="000000"/>
                <w:sz w:val="18"/>
                <w:szCs w:val="18"/>
              </w:rPr>
              <w:t>10,861,697,666.00</w:t>
            </w:r>
          </w:p>
        </w:tc>
        <w:tc>
          <w:tcPr>
            <w:tcW w:w="396" w:type="pct"/>
            <w:tcBorders>
              <w:top w:val="nil"/>
              <w:left w:val="nil"/>
              <w:bottom w:val="single" w:sz="4" w:space="0" w:color="auto"/>
              <w:right w:val="single" w:sz="4" w:space="0" w:color="auto"/>
            </w:tcBorders>
            <w:shd w:val="clear" w:color="auto" w:fill="auto"/>
            <w:noWrap/>
            <w:vAlign w:val="center"/>
            <w:hideMark/>
          </w:tcPr>
          <w:p w:rsidR="004C30E7" w:rsidRPr="004C30E7" w:rsidRDefault="004C30E7" w:rsidP="006E0555">
            <w:pPr>
              <w:spacing w:after="0"/>
              <w:jc w:val="center"/>
              <w:rPr>
                <w:rFonts w:ascii="Century Gothic" w:hAnsi="Century Gothic"/>
                <w:color w:val="000000"/>
                <w:sz w:val="18"/>
                <w:szCs w:val="18"/>
              </w:rPr>
            </w:pPr>
            <w:r w:rsidRPr="004C30E7">
              <w:rPr>
                <w:rFonts w:ascii="Century Gothic" w:hAnsi="Century Gothic"/>
                <w:color w:val="000000"/>
                <w:sz w:val="18"/>
                <w:szCs w:val="18"/>
              </w:rPr>
              <w:t>1.07%</w:t>
            </w:r>
          </w:p>
        </w:tc>
      </w:tr>
      <w:tr w:rsidR="004C30E7" w:rsidRPr="004C30E7" w:rsidTr="006E0555">
        <w:trPr>
          <w:trHeight w:val="567"/>
        </w:trPr>
        <w:tc>
          <w:tcPr>
            <w:tcW w:w="294" w:type="pct"/>
            <w:tcBorders>
              <w:top w:val="nil"/>
              <w:left w:val="single" w:sz="4" w:space="0" w:color="auto"/>
              <w:bottom w:val="single" w:sz="4" w:space="0" w:color="auto"/>
              <w:right w:val="single" w:sz="4" w:space="0" w:color="auto"/>
            </w:tcBorders>
            <w:shd w:val="clear" w:color="auto" w:fill="FFFFFF" w:themeFill="background1"/>
            <w:noWrap/>
            <w:vAlign w:val="center"/>
            <w:hideMark/>
          </w:tcPr>
          <w:p w:rsidR="004C30E7" w:rsidRPr="004C30E7" w:rsidRDefault="004C30E7" w:rsidP="006E0555">
            <w:pPr>
              <w:spacing w:after="0" w:line="240" w:lineRule="auto"/>
              <w:jc w:val="center"/>
              <w:rPr>
                <w:rFonts w:ascii="Century Gothic" w:eastAsia="Times New Roman" w:hAnsi="Century Gothic"/>
                <w:b/>
                <w:color w:val="000000"/>
                <w:sz w:val="18"/>
                <w:szCs w:val="18"/>
              </w:rPr>
            </w:pPr>
            <w:proofErr w:type="gramStart"/>
            <w:r w:rsidRPr="004C30E7">
              <w:rPr>
                <w:rFonts w:ascii="Century Gothic" w:eastAsia="Times New Roman" w:hAnsi="Century Gothic"/>
                <w:b/>
                <w:color w:val="000000"/>
                <w:sz w:val="18"/>
                <w:szCs w:val="18"/>
              </w:rPr>
              <w:t>2 .</w:t>
            </w:r>
            <w:proofErr w:type="gramEnd"/>
            <w:r w:rsidRPr="004C30E7">
              <w:rPr>
                <w:rFonts w:ascii="Century Gothic" w:eastAsia="Times New Roman" w:hAnsi="Century Gothic"/>
                <w:b/>
                <w:color w:val="000000"/>
                <w:sz w:val="18"/>
                <w:szCs w:val="18"/>
              </w:rPr>
              <w:t xml:space="preserve"> 2</w:t>
            </w:r>
          </w:p>
        </w:tc>
        <w:tc>
          <w:tcPr>
            <w:tcW w:w="1053" w:type="pct"/>
            <w:tcBorders>
              <w:top w:val="nil"/>
              <w:left w:val="nil"/>
              <w:bottom w:val="single" w:sz="4" w:space="0" w:color="auto"/>
              <w:right w:val="single" w:sz="4" w:space="0" w:color="auto"/>
            </w:tcBorders>
            <w:shd w:val="clear" w:color="auto" w:fill="FFFFFF" w:themeFill="background1"/>
            <w:noWrap/>
            <w:vAlign w:val="center"/>
            <w:hideMark/>
          </w:tcPr>
          <w:p w:rsidR="004C30E7" w:rsidRPr="004C30E7" w:rsidRDefault="004C30E7" w:rsidP="006E0555">
            <w:pPr>
              <w:spacing w:after="0" w:line="240" w:lineRule="auto"/>
              <w:rPr>
                <w:rFonts w:ascii="Century Gothic" w:eastAsia="Times New Roman" w:hAnsi="Century Gothic"/>
                <w:b/>
                <w:bCs/>
                <w:color w:val="000000"/>
                <w:sz w:val="18"/>
                <w:szCs w:val="18"/>
              </w:rPr>
            </w:pPr>
            <w:r w:rsidRPr="004C30E7">
              <w:rPr>
                <w:rFonts w:ascii="Century Gothic" w:eastAsia="Times New Roman" w:hAnsi="Century Gothic"/>
                <w:b/>
                <w:bCs/>
                <w:color w:val="000000"/>
                <w:sz w:val="18"/>
                <w:szCs w:val="18"/>
              </w:rPr>
              <w:t>BELANJA LANGSUNG</w:t>
            </w:r>
          </w:p>
        </w:tc>
        <w:tc>
          <w:tcPr>
            <w:tcW w:w="822" w:type="pct"/>
            <w:tcBorders>
              <w:top w:val="nil"/>
              <w:left w:val="nil"/>
              <w:bottom w:val="single" w:sz="4" w:space="0" w:color="auto"/>
              <w:right w:val="single" w:sz="4" w:space="0" w:color="auto"/>
            </w:tcBorders>
            <w:shd w:val="clear" w:color="auto" w:fill="FFFFFF" w:themeFill="background1"/>
            <w:noWrap/>
            <w:vAlign w:val="center"/>
            <w:hideMark/>
          </w:tcPr>
          <w:p w:rsidR="004C30E7" w:rsidRPr="004C30E7" w:rsidRDefault="004C30E7" w:rsidP="006E0555">
            <w:pPr>
              <w:spacing w:after="0" w:line="240" w:lineRule="auto"/>
              <w:jc w:val="center"/>
              <w:rPr>
                <w:rFonts w:ascii="Century Gothic" w:eastAsia="Times New Roman" w:hAnsi="Century Gothic"/>
                <w:b/>
                <w:bCs/>
                <w:color w:val="000000"/>
                <w:sz w:val="18"/>
                <w:szCs w:val="18"/>
              </w:rPr>
            </w:pPr>
            <w:r w:rsidRPr="004C30E7">
              <w:rPr>
                <w:rFonts w:ascii="Century Gothic" w:eastAsia="Times New Roman" w:hAnsi="Century Gothic"/>
                <w:b/>
                <w:bCs/>
                <w:color w:val="000000"/>
                <w:sz w:val="18"/>
                <w:szCs w:val="18"/>
              </w:rPr>
              <w:t>265,125,230,633.00</w:t>
            </w:r>
          </w:p>
        </w:tc>
        <w:tc>
          <w:tcPr>
            <w:tcW w:w="823" w:type="pct"/>
            <w:tcBorders>
              <w:top w:val="nil"/>
              <w:left w:val="nil"/>
              <w:bottom w:val="single" w:sz="4" w:space="0" w:color="auto"/>
              <w:right w:val="single" w:sz="4" w:space="0" w:color="auto"/>
            </w:tcBorders>
            <w:shd w:val="clear" w:color="auto" w:fill="FFFFFF" w:themeFill="background1"/>
            <w:noWrap/>
            <w:vAlign w:val="center"/>
            <w:hideMark/>
          </w:tcPr>
          <w:p w:rsidR="004C30E7" w:rsidRPr="004C30E7" w:rsidRDefault="004C30E7" w:rsidP="006E0555">
            <w:pPr>
              <w:spacing w:after="0" w:line="240" w:lineRule="auto"/>
              <w:jc w:val="center"/>
              <w:rPr>
                <w:rFonts w:ascii="Century Gothic" w:eastAsia="Times New Roman" w:hAnsi="Century Gothic"/>
                <w:b/>
                <w:bCs/>
                <w:color w:val="000000"/>
                <w:sz w:val="18"/>
                <w:szCs w:val="18"/>
              </w:rPr>
            </w:pPr>
            <w:r w:rsidRPr="004C30E7">
              <w:rPr>
                <w:rFonts w:ascii="Century Gothic" w:eastAsia="Times New Roman" w:hAnsi="Century Gothic"/>
                <w:b/>
                <w:bCs/>
                <w:color w:val="000000"/>
                <w:sz w:val="18"/>
                <w:szCs w:val="18"/>
              </w:rPr>
              <w:t>237,733,119,818.00</w:t>
            </w:r>
          </w:p>
        </w:tc>
        <w:tc>
          <w:tcPr>
            <w:tcW w:w="789" w:type="pct"/>
            <w:tcBorders>
              <w:top w:val="nil"/>
              <w:left w:val="nil"/>
              <w:bottom w:val="single" w:sz="4" w:space="0" w:color="auto"/>
              <w:right w:val="single" w:sz="4" w:space="0" w:color="auto"/>
            </w:tcBorders>
            <w:shd w:val="clear" w:color="auto" w:fill="FFFFFF" w:themeFill="background1"/>
            <w:noWrap/>
            <w:vAlign w:val="center"/>
            <w:hideMark/>
          </w:tcPr>
          <w:p w:rsidR="004C30E7" w:rsidRPr="004C30E7" w:rsidRDefault="004C30E7" w:rsidP="006E0555">
            <w:pPr>
              <w:spacing w:after="0" w:line="240" w:lineRule="auto"/>
              <w:jc w:val="center"/>
              <w:rPr>
                <w:rFonts w:ascii="Century Gothic" w:eastAsia="Times New Roman" w:hAnsi="Century Gothic"/>
                <w:b/>
                <w:bCs/>
                <w:color w:val="000000"/>
                <w:sz w:val="18"/>
                <w:szCs w:val="18"/>
              </w:rPr>
            </w:pPr>
            <w:r w:rsidRPr="004C30E7">
              <w:rPr>
                <w:rFonts w:ascii="Century Gothic" w:eastAsia="Times New Roman" w:hAnsi="Century Gothic"/>
                <w:b/>
                <w:bCs/>
                <w:color w:val="000000"/>
                <w:sz w:val="18"/>
                <w:szCs w:val="18"/>
              </w:rPr>
              <w:t>454,343,302,642</w:t>
            </w:r>
          </w:p>
        </w:tc>
        <w:tc>
          <w:tcPr>
            <w:tcW w:w="823" w:type="pct"/>
            <w:tcBorders>
              <w:top w:val="nil"/>
              <w:left w:val="nil"/>
              <w:bottom w:val="single" w:sz="4" w:space="0" w:color="auto"/>
              <w:right w:val="single" w:sz="4" w:space="0" w:color="auto"/>
            </w:tcBorders>
            <w:shd w:val="clear" w:color="auto" w:fill="FFFFFF" w:themeFill="background1"/>
            <w:noWrap/>
            <w:vAlign w:val="center"/>
            <w:hideMark/>
          </w:tcPr>
          <w:p w:rsidR="004C30E7" w:rsidRPr="004C30E7" w:rsidRDefault="004C30E7" w:rsidP="006E0555">
            <w:pPr>
              <w:spacing w:after="0" w:line="240" w:lineRule="auto"/>
              <w:jc w:val="center"/>
              <w:rPr>
                <w:rFonts w:ascii="Century Gothic" w:hAnsi="Century Gothic"/>
                <w:b/>
                <w:bCs/>
                <w:color w:val="000000"/>
                <w:sz w:val="18"/>
                <w:szCs w:val="18"/>
              </w:rPr>
            </w:pPr>
            <w:r w:rsidRPr="004C30E7">
              <w:rPr>
                <w:rFonts w:ascii="Century Gothic" w:hAnsi="Century Gothic"/>
                <w:b/>
                <w:bCs/>
                <w:color w:val="000000"/>
                <w:sz w:val="18"/>
                <w:szCs w:val="18"/>
              </w:rPr>
              <w:t>537,456,108,058.00</w:t>
            </w:r>
          </w:p>
        </w:tc>
        <w:tc>
          <w:tcPr>
            <w:tcW w:w="396" w:type="pct"/>
            <w:tcBorders>
              <w:top w:val="nil"/>
              <w:left w:val="nil"/>
              <w:bottom w:val="single" w:sz="4" w:space="0" w:color="auto"/>
              <w:right w:val="single" w:sz="4" w:space="0" w:color="auto"/>
            </w:tcBorders>
            <w:shd w:val="clear" w:color="auto" w:fill="FFFFFF" w:themeFill="background1"/>
            <w:noWrap/>
            <w:vAlign w:val="center"/>
            <w:hideMark/>
          </w:tcPr>
          <w:p w:rsidR="004C30E7" w:rsidRPr="004C30E7" w:rsidRDefault="004C30E7" w:rsidP="006E0555">
            <w:pPr>
              <w:spacing w:after="0"/>
              <w:jc w:val="center"/>
              <w:rPr>
                <w:rFonts w:ascii="Century Gothic" w:hAnsi="Century Gothic"/>
                <w:b/>
                <w:color w:val="000000"/>
                <w:sz w:val="18"/>
                <w:szCs w:val="18"/>
              </w:rPr>
            </w:pPr>
            <w:r w:rsidRPr="004C30E7">
              <w:rPr>
                <w:rFonts w:ascii="Century Gothic" w:hAnsi="Century Gothic"/>
                <w:b/>
                <w:color w:val="000000"/>
                <w:sz w:val="18"/>
                <w:szCs w:val="18"/>
              </w:rPr>
              <w:t>53.06%</w:t>
            </w:r>
          </w:p>
        </w:tc>
      </w:tr>
    </w:tbl>
    <w:p w:rsidR="004C30E7" w:rsidRPr="004C30E7" w:rsidRDefault="004C30E7" w:rsidP="00670832">
      <w:pPr>
        <w:pStyle w:val="BodyTextIndent"/>
        <w:spacing w:before="0"/>
        <w:ind w:left="1162" w:hanging="1162"/>
        <w:rPr>
          <w:rFonts w:ascii="Century Gothic" w:hAnsi="Century Gothic"/>
          <w:sz w:val="18"/>
          <w:szCs w:val="18"/>
        </w:rPr>
      </w:pPr>
      <w:r w:rsidRPr="004C30E7">
        <w:rPr>
          <w:rFonts w:ascii="Century Gothic" w:hAnsi="Century Gothic"/>
          <w:sz w:val="18"/>
          <w:szCs w:val="18"/>
        </w:rPr>
        <w:t xml:space="preserve">Keterangan: </w:t>
      </w:r>
    </w:p>
    <w:p w:rsidR="004C30E7" w:rsidRPr="004C30E7" w:rsidRDefault="004C30E7" w:rsidP="00670832">
      <w:pPr>
        <w:pStyle w:val="BodyTextIndent"/>
        <w:spacing w:before="0"/>
        <w:ind w:left="0" w:firstLine="0"/>
        <w:rPr>
          <w:rFonts w:ascii="Century Gothic" w:hAnsi="Century Gothic"/>
          <w:sz w:val="18"/>
          <w:szCs w:val="18"/>
          <w:lang w:val="pt-BR"/>
        </w:rPr>
      </w:pPr>
      <w:r w:rsidRPr="004C30E7">
        <w:rPr>
          <w:rFonts w:ascii="Century Gothic" w:hAnsi="Century Gothic"/>
          <w:sz w:val="18"/>
          <w:szCs w:val="18"/>
        </w:rPr>
        <w:t xml:space="preserve">Realisasi Pendapatan tahun anggaran 2013-2014 adalah angka </w:t>
      </w:r>
      <w:r w:rsidRPr="004C30E7">
        <w:rPr>
          <w:rFonts w:ascii="Century Gothic" w:hAnsi="Century Gothic"/>
          <w:i/>
          <w:sz w:val="18"/>
          <w:szCs w:val="18"/>
          <w:lang w:val="id-ID"/>
        </w:rPr>
        <w:t>setelah</w:t>
      </w:r>
      <w:r w:rsidRPr="004C30E7">
        <w:rPr>
          <w:rFonts w:ascii="Century Gothic" w:hAnsi="Century Gothic"/>
          <w:sz w:val="18"/>
          <w:szCs w:val="18"/>
        </w:rPr>
        <w:t xml:space="preserve"> diaudit BPK </w:t>
      </w:r>
    </w:p>
    <w:p w:rsidR="004C30E7" w:rsidRPr="004C30E7" w:rsidRDefault="004C30E7" w:rsidP="00670832">
      <w:pPr>
        <w:pStyle w:val="BodyTextIndent"/>
        <w:spacing w:before="0"/>
        <w:ind w:left="812" w:hanging="812"/>
        <w:rPr>
          <w:rFonts w:ascii="Century Gothic" w:hAnsi="Century Gothic"/>
          <w:sz w:val="18"/>
          <w:szCs w:val="18"/>
          <w:lang w:val="es-ES"/>
        </w:rPr>
      </w:pPr>
      <w:r w:rsidRPr="004C30E7">
        <w:rPr>
          <w:rFonts w:ascii="Century Gothic" w:hAnsi="Century Gothic"/>
          <w:sz w:val="18"/>
          <w:szCs w:val="18"/>
          <w:lang w:val="es-ES"/>
        </w:rPr>
        <w:t xml:space="preserve">Sumber: </w:t>
      </w:r>
    </w:p>
    <w:p w:rsidR="004C30E7" w:rsidRPr="004C30E7" w:rsidRDefault="004C30E7" w:rsidP="00670832">
      <w:pPr>
        <w:numPr>
          <w:ilvl w:val="0"/>
          <w:numId w:val="14"/>
        </w:numPr>
        <w:spacing w:after="0" w:line="240" w:lineRule="auto"/>
        <w:rPr>
          <w:rFonts w:ascii="Century Gothic" w:hAnsi="Century Gothic" w:cs="Arial"/>
          <w:sz w:val="18"/>
          <w:szCs w:val="18"/>
          <w:lang w:val="es-ES"/>
        </w:rPr>
      </w:pPr>
      <w:r w:rsidRPr="004C30E7">
        <w:rPr>
          <w:rFonts w:ascii="Century Gothic" w:hAnsi="Century Gothic" w:cs="Arial"/>
          <w:sz w:val="18"/>
          <w:szCs w:val="18"/>
          <w:lang w:val="es-ES"/>
        </w:rPr>
        <w:t>Peraturan Daerah Kota Baubau Nomor  1 Tahun 2014 tentang Pertanggungjawaban Pelaksanaan APBD Kota Baubau Tahun Anggaran 2013;</w:t>
      </w:r>
    </w:p>
    <w:p w:rsidR="004C30E7" w:rsidRPr="004C30E7" w:rsidRDefault="004C30E7" w:rsidP="00670832">
      <w:pPr>
        <w:numPr>
          <w:ilvl w:val="0"/>
          <w:numId w:val="14"/>
        </w:numPr>
        <w:spacing w:after="0" w:line="240" w:lineRule="auto"/>
        <w:rPr>
          <w:rFonts w:ascii="Century Gothic" w:hAnsi="Century Gothic" w:cs="Arial"/>
          <w:sz w:val="18"/>
          <w:szCs w:val="18"/>
          <w:lang w:val="es-ES"/>
        </w:rPr>
      </w:pPr>
      <w:r w:rsidRPr="004C30E7">
        <w:rPr>
          <w:rFonts w:ascii="Century Gothic" w:hAnsi="Century Gothic" w:cs="Arial"/>
          <w:sz w:val="18"/>
          <w:szCs w:val="18"/>
          <w:lang w:val="es-ES"/>
        </w:rPr>
        <w:t>Peraturan Daerah Kota Baubau Nomor  1 Tahun 2015 tentang Pertanggungjawaban Pelaksanaan APBD Kota Baubau Tahun Anggaran 2014;</w:t>
      </w:r>
    </w:p>
    <w:p w:rsidR="004C30E7" w:rsidRPr="004C30E7" w:rsidRDefault="004C30E7" w:rsidP="00670832">
      <w:pPr>
        <w:pStyle w:val="BodyTextIndent"/>
        <w:numPr>
          <w:ilvl w:val="0"/>
          <w:numId w:val="14"/>
        </w:numPr>
        <w:spacing w:before="0"/>
        <w:jc w:val="left"/>
        <w:rPr>
          <w:rFonts w:ascii="Century Gothic" w:hAnsi="Century Gothic"/>
          <w:sz w:val="18"/>
          <w:szCs w:val="18"/>
          <w:lang w:val="es-ES"/>
        </w:rPr>
      </w:pPr>
      <w:r w:rsidRPr="004C30E7">
        <w:rPr>
          <w:rFonts w:ascii="Century Gothic" w:hAnsi="Century Gothic"/>
          <w:sz w:val="18"/>
          <w:szCs w:val="18"/>
          <w:lang w:val="es-ES"/>
        </w:rPr>
        <w:t xml:space="preserve">Peraturan Daerah Kota Baubau Nomor  </w:t>
      </w:r>
      <w:r w:rsidRPr="004C30E7">
        <w:rPr>
          <w:rFonts w:ascii="Century Gothic" w:hAnsi="Century Gothic"/>
          <w:sz w:val="18"/>
          <w:szCs w:val="18"/>
        </w:rPr>
        <w:t>5</w:t>
      </w:r>
      <w:r w:rsidRPr="004C30E7">
        <w:rPr>
          <w:rFonts w:ascii="Century Gothic" w:hAnsi="Century Gothic"/>
          <w:sz w:val="18"/>
          <w:szCs w:val="18"/>
          <w:lang w:val="id-ID"/>
        </w:rPr>
        <w:t xml:space="preserve"> </w:t>
      </w:r>
      <w:r w:rsidRPr="004C30E7">
        <w:rPr>
          <w:rFonts w:ascii="Century Gothic" w:hAnsi="Century Gothic"/>
          <w:sz w:val="18"/>
          <w:szCs w:val="18"/>
          <w:lang w:val="es-ES"/>
        </w:rPr>
        <w:t xml:space="preserve">Tahun 2015 tentang </w:t>
      </w:r>
      <w:r w:rsidRPr="004C30E7">
        <w:rPr>
          <w:rFonts w:ascii="Century Gothic" w:hAnsi="Century Gothic"/>
          <w:bCs/>
          <w:sz w:val="18"/>
          <w:szCs w:val="18"/>
          <w:lang w:val="es-ES"/>
        </w:rPr>
        <w:t xml:space="preserve">APBD </w:t>
      </w:r>
      <w:r w:rsidRPr="004C30E7">
        <w:rPr>
          <w:rFonts w:ascii="Century Gothic" w:hAnsi="Century Gothic"/>
          <w:bCs/>
          <w:sz w:val="18"/>
          <w:szCs w:val="18"/>
          <w:lang w:val="id-ID"/>
        </w:rPr>
        <w:t xml:space="preserve"> </w:t>
      </w:r>
      <w:r w:rsidRPr="004C30E7">
        <w:rPr>
          <w:rFonts w:ascii="Century Gothic" w:hAnsi="Century Gothic"/>
          <w:bCs/>
          <w:sz w:val="18"/>
          <w:szCs w:val="18"/>
          <w:lang w:val="es-ES"/>
        </w:rPr>
        <w:t>Kota Baubau Tahun Anggaran 2014</w:t>
      </w:r>
      <w:r w:rsidRPr="004C30E7">
        <w:rPr>
          <w:rFonts w:ascii="Century Gothic" w:hAnsi="Century Gothic"/>
          <w:sz w:val="18"/>
          <w:szCs w:val="18"/>
          <w:lang w:val="es-ES"/>
        </w:rPr>
        <w:t>;</w:t>
      </w:r>
    </w:p>
    <w:p w:rsidR="004C30E7" w:rsidRPr="004C30E7" w:rsidRDefault="004C30E7" w:rsidP="00670832">
      <w:pPr>
        <w:numPr>
          <w:ilvl w:val="0"/>
          <w:numId w:val="14"/>
        </w:numPr>
        <w:autoSpaceDE w:val="0"/>
        <w:autoSpaceDN w:val="0"/>
        <w:adjustRightInd w:val="0"/>
        <w:spacing w:after="0" w:line="240" w:lineRule="auto"/>
        <w:rPr>
          <w:rFonts w:ascii="Century Gothic" w:hAnsi="Century Gothic"/>
          <w:sz w:val="18"/>
          <w:szCs w:val="18"/>
          <w:lang w:val="es-ES"/>
        </w:rPr>
      </w:pPr>
      <w:proofErr w:type="gramStart"/>
      <w:r w:rsidRPr="004C30E7">
        <w:rPr>
          <w:rFonts w:ascii="Century Gothic" w:hAnsi="Century Gothic"/>
          <w:sz w:val="18"/>
          <w:szCs w:val="18"/>
        </w:rPr>
        <w:t>Rencana  BElanaja</w:t>
      </w:r>
      <w:proofErr w:type="gramEnd"/>
      <w:r w:rsidRPr="004C30E7">
        <w:rPr>
          <w:rFonts w:ascii="Century Gothic" w:hAnsi="Century Gothic"/>
          <w:sz w:val="18"/>
          <w:szCs w:val="18"/>
        </w:rPr>
        <w:t xml:space="preserve">  APBD Kota Baubau</w:t>
      </w:r>
      <w:r w:rsidRPr="004C30E7">
        <w:rPr>
          <w:rFonts w:ascii="Century Gothic" w:hAnsi="Century Gothic"/>
          <w:bCs/>
          <w:sz w:val="18"/>
          <w:szCs w:val="18"/>
          <w:lang w:val="es-ES"/>
        </w:rPr>
        <w:t xml:space="preserve"> Tahun Anggaran 2016;</w:t>
      </w:r>
      <w:r w:rsidRPr="004C30E7">
        <w:rPr>
          <w:rFonts w:ascii="Century Gothic" w:hAnsi="Century Gothic"/>
          <w:sz w:val="18"/>
          <w:szCs w:val="18"/>
          <w:lang w:val="id-ID"/>
        </w:rPr>
        <w:t xml:space="preserve"> </w:t>
      </w:r>
      <w:r w:rsidRPr="004C30E7">
        <w:rPr>
          <w:rFonts w:ascii="Century Gothic" w:hAnsi="Century Gothic"/>
          <w:sz w:val="18"/>
          <w:szCs w:val="18"/>
          <w:lang w:val="es-ES"/>
        </w:rPr>
        <w:t>diolah.</w:t>
      </w:r>
    </w:p>
    <w:p w:rsidR="004C30E7" w:rsidRDefault="004C30E7" w:rsidP="004C30E7">
      <w:pPr>
        <w:spacing w:before="120"/>
        <w:ind w:left="1008" w:hanging="1008"/>
        <w:jc w:val="both"/>
        <w:rPr>
          <w:rFonts w:ascii="Century Gothic" w:hAnsi="Century Gothic" w:cs="Calibri"/>
          <w:sz w:val="20"/>
          <w:szCs w:val="20"/>
          <w:lang w:val="id-ID"/>
        </w:rPr>
        <w:sectPr w:rsidR="004C30E7" w:rsidSect="004C30E7">
          <w:pgSz w:w="16840" w:h="11907" w:orient="landscape" w:code="9"/>
          <w:pgMar w:top="1412" w:right="1701" w:bottom="1985" w:left="1412" w:header="720" w:footer="510" w:gutter="0"/>
          <w:cols w:space="720"/>
          <w:docGrid w:linePitch="360"/>
        </w:sectPr>
      </w:pPr>
    </w:p>
    <w:p w:rsidR="004C30E7" w:rsidRPr="004C30E7" w:rsidRDefault="004C30E7" w:rsidP="004C30E7">
      <w:pPr>
        <w:spacing w:before="120"/>
        <w:ind w:left="1008" w:hanging="1008"/>
        <w:jc w:val="both"/>
        <w:rPr>
          <w:rFonts w:ascii="Century Gothic" w:hAnsi="Century Gothic" w:cs="Calibri"/>
          <w:sz w:val="20"/>
          <w:szCs w:val="20"/>
          <w:lang w:val="id-ID"/>
        </w:rPr>
      </w:pPr>
    </w:p>
    <w:p w:rsidR="004C30E7" w:rsidRPr="005B1E28" w:rsidRDefault="00616D9E" w:rsidP="005B1E28">
      <w:pPr>
        <w:pStyle w:val="ListParagraph"/>
        <w:keepNext/>
        <w:numPr>
          <w:ilvl w:val="0"/>
          <w:numId w:val="37"/>
        </w:numPr>
        <w:tabs>
          <w:tab w:val="left" w:pos="7020"/>
          <w:tab w:val="right" w:pos="8100"/>
        </w:tabs>
        <w:spacing w:before="360" w:after="240"/>
        <w:ind w:left="426"/>
        <w:jc w:val="both"/>
        <w:outlineLvl w:val="1"/>
        <w:rPr>
          <w:rFonts w:ascii="Century Gothic" w:hAnsi="Century Gothic" w:cs="Calibri"/>
          <w:b/>
          <w:bCs/>
          <w:sz w:val="20"/>
          <w:szCs w:val="20"/>
          <w:lang w:val="x-none"/>
        </w:rPr>
      </w:pPr>
      <w:r w:rsidRPr="005B1E28">
        <w:rPr>
          <w:rFonts w:ascii="Century Gothic" w:hAnsi="Century Gothic" w:cs="Calibri"/>
          <w:b/>
          <w:bCs/>
          <w:sz w:val="20"/>
          <w:szCs w:val="20"/>
          <w:lang w:val="x-none"/>
        </w:rPr>
        <w:t>KEBIJAKAN BELANJA TIDAK LANGSUNG TAHUN ANGGARAN 201</w:t>
      </w:r>
      <w:r w:rsidRPr="005B1E28">
        <w:rPr>
          <w:rFonts w:ascii="Century Gothic" w:hAnsi="Century Gothic" w:cs="Calibri"/>
          <w:b/>
          <w:bCs/>
          <w:sz w:val="20"/>
          <w:szCs w:val="20"/>
        </w:rPr>
        <w:t>6</w:t>
      </w:r>
    </w:p>
    <w:p w:rsidR="004C30E7" w:rsidRPr="004C30E7" w:rsidRDefault="004C30E7" w:rsidP="005B1E28">
      <w:pPr>
        <w:autoSpaceDE w:val="0"/>
        <w:autoSpaceDN w:val="0"/>
        <w:adjustRightInd w:val="0"/>
        <w:spacing w:line="360" w:lineRule="auto"/>
        <w:ind w:firstLine="720"/>
        <w:jc w:val="both"/>
        <w:rPr>
          <w:rFonts w:ascii="Century Gothic" w:hAnsi="Century Gothic" w:cs="Calibri"/>
          <w:sz w:val="20"/>
          <w:szCs w:val="20"/>
          <w:lang w:val="id-ID"/>
        </w:rPr>
      </w:pPr>
      <w:proofErr w:type="gramStart"/>
      <w:r w:rsidRPr="004C30E7">
        <w:rPr>
          <w:rFonts w:ascii="Century Gothic" w:eastAsia="MS Mincho" w:hAnsi="Century Gothic" w:cs="Calibri"/>
          <w:sz w:val="20"/>
          <w:szCs w:val="20"/>
          <w:lang w:eastAsia="ja-JP"/>
        </w:rPr>
        <w:t>Kebijakan belanja tidak</w:t>
      </w:r>
      <w:r w:rsidRPr="004C30E7">
        <w:rPr>
          <w:rFonts w:ascii="Century Gothic" w:eastAsia="MS Mincho" w:hAnsi="Century Gothic" w:cs="Calibri"/>
          <w:sz w:val="20"/>
          <w:szCs w:val="20"/>
          <w:lang w:val="id-ID" w:eastAsia="ja-JP"/>
        </w:rPr>
        <w:t xml:space="preserve"> langsung</w:t>
      </w:r>
      <w:r w:rsidRPr="004C30E7">
        <w:rPr>
          <w:rFonts w:ascii="Century Gothic" w:eastAsia="MS Mincho" w:hAnsi="Century Gothic" w:cs="Calibri"/>
          <w:sz w:val="20"/>
          <w:szCs w:val="20"/>
          <w:lang w:eastAsia="ja-JP"/>
        </w:rPr>
        <w:t xml:space="preserve"> merupakan belanja yang tidak terkait langsung dengan pelaksanaan program dan kegiatan.</w:t>
      </w:r>
      <w:proofErr w:type="gramEnd"/>
      <w:r w:rsidRPr="004C30E7">
        <w:rPr>
          <w:rFonts w:ascii="Century Gothic" w:eastAsia="MS Mincho" w:hAnsi="Century Gothic" w:cs="Calibri"/>
          <w:sz w:val="20"/>
          <w:szCs w:val="20"/>
          <w:lang w:eastAsia="ja-JP"/>
        </w:rPr>
        <w:t xml:space="preserve"> Belanja tidak langsung Kota Baubau</w:t>
      </w:r>
      <w:r w:rsidRPr="004C30E7">
        <w:rPr>
          <w:rFonts w:ascii="Century Gothic" w:eastAsia="MS Mincho" w:hAnsi="Century Gothic" w:cs="Calibri"/>
          <w:sz w:val="20"/>
          <w:szCs w:val="20"/>
          <w:lang w:val="id-ID" w:eastAsia="ja-JP"/>
        </w:rPr>
        <w:t xml:space="preserve"> </w:t>
      </w:r>
      <w:r w:rsidRPr="004C30E7">
        <w:rPr>
          <w:rFonts w:ascii="Century Gothic" w:eastAsia="MS Mincho" w:hAnsi="Century Gothic" w:cs="Calibri"/>
          <w:sz w:val="20"/>
          <w:szCs w:val="20"/>
          <w:lang w:eastAsia="ja-JP"/>
        </w:rPr>
        <w:t xml:space="preserve">Tahun Anggaran 2016 dianggarkan untuk membiayai </w:t>
      </w:r>
      <w:r w:rsidRPr="004C30E7">
        <w:rPr>
          <w:rFonts w:ascii="Century Gothic" w:hAnsi="Century Gothic" w:cs="Calibri"/>
          <w:sz w:val="20"/>
          <w:szCs w:val="20"/>
        </w:rPr>
        <w:t>belanja pegawai, bunga, subsidi, hibah, bantuan sosial, belanja bagi hasil, bantuan keuangan dan belanja tidak terduga.</w:t>
      </w:r>
    </w:p>
    <w:p w:rsidR="004C30E7" w:rsidRPr="004C30E7" w:rsidRDefault="004C30E7" w:rsidP="004C30E7">
      <w:pPr>
        <w:tabs>
          <w:tab w:val="num" w:pos="720"/>
        </w:tabs>
        <w:spacing w:before="120" w:after="120" w:line="360" w:lineRule="auto"/>
        <w:jc w:val="both"/>
        <w:rPr>
          <w:rFonts w:ascii="Century Gothic" w:hAnsi="Century Gothic" w:cs="Calibri"/>
          <w:b/>
          <w:bCs/>
          <w:sz w:val="20"/>
          <w:szCs w:val="20"/>
        </w:rPr>
      </w:pPr>
      <w:r w:rsidRPr="004C30E7">
        <w:rPr>
          <w:rFonts w:ascii="Century Gothic" w:hAnsi="Century Gothic" w:cs="Calibri"/>
          <w:b/>
          <w:bCs/>
          <w:sz w:val="20"/>
          <w:szCs w:val="20"/>
        </w:rPr>
        <w:t>Belanja Pegawai</w:t>
      </w:r>
    </w:p>
    <w:p w:rsidR="004C30E7" w:rsidRPr="004C30E7" w:rsidRDefault="004C30E7" w:rsidP="005B1E28">
      <w:pPr>
        <w:numPr>
          <w:ilvl w:val="0"/>
          <w:numId w:val="32"/>
        </w:numPr>
        <w:tabs>
          <w:tab w:val="clear" w:pos="1080"/>
        </w:tabs>
        <w:spacing w:after="0" w:line="360" w:lineRule="auto"/>
        <w:ind w:left="567"/>
        <w:jc w:val="both"/>
        <w:rPr>
          <w:rFonts w:ascii="Century Gothic" w:eastAsia="MS Mincho" w:hAnsi="Century Gothic" w:cs="Calibri"/>
          <w:sz w:val="20"/>
          <w:szCs w:val="20"/>
          <w:lang w:val="x-none" w:eastAsia="ja-JP"/>
        </w:rPr>
      </w:pPr>
      <w:r w:rsidRPr="004C30E7">
        <w:rPr>
          <w:rFonts w:ascii="Century Gothic" w:eastAsia="MS Mincho" w:hAnsi="Century Gothic" w:cs="Calibri"/>
          <w:sz w:val="20"/>
          <w:szCs w:val="20"/>
          <w:lang w:eastAsia="ja-JP"/>
        </w:rPr>
        <w:t xml:space="preserve">Penganggaran untuk gaji pokok dan tunjangan pegawai </w:t>
      </w:r>
      <w:r w:rsidRPr="004C30E7">
        <w:rPr>
          <w:rFonts w:ascii="Century Gothic" w:eastAsia="MS Mincho" w:hAnsi="Century Gothic" w:cs="Calibri"/>
          <w:sz w:val="20"/>
          <w:szCs w:val="20"/>
          <w:lang w:val="x-none" w:eastAsia="ja-JP"/>
        </w:rPr>
        <w:t>Sipil Daerah (PNSD) disesuaikan dengan ketentuan peraturan</w:t>
      </w:r>
      <w:r w:rsidRPr="004C30E7">
        <w:rPr>
          <w:rFonts w:ascii="Century Gothic" w:eastAsia="MS Mincho" w:hAnsi="Century Gothic" w:cs="Calibri"/>
          <w:sz w:val="20"/>
          <w:szCs w:val="20"/>
          <w:lang w:eastAsia="ja-JP"/>
        </w:rPr>
        <w:t xml:space="preserve"> </w:t>
      </w:r>
      <w:r w:rsidRPr="004C30E7">
        <w:rPr>
          <w:rFonts w:ascii="Century Gothic" w:eastAsia="MS Mincho" w:hAnsi="Century Gothic" w:cs="Calibri"/>
          <w:sz w:val="20"/>
          <w:szCs w:val="20"/>
          <w:lang w:val="x-none" w:eastAsia="ja-JP"/>
        </w:rPr>
        <w:t>perundang-undangan serta memperhitungkan rencana</w:t>
      </w:r>
      <w:r w:rsidRPr="004C30E7">
        <w:rPr>
          <w:rFonts w:ascii="Century Gothic" w:eastAsia="MS Mincho" w:hAnsi="Century Gothic" w:cs="Calibri"/>
          <w:sz w:val="20"/>
          <w:szCs w:val="20"/>
          <w:lang w:eastAsia="ja-JP"/>
        </w:rPr>
        <w:t xml:space="preserve"> </w:t>
      </w:r>
      <w:r w:rsidRPr="004C30E7">
        <w:rPr>
          <w:rFonts w:ascii="Century Gothic" w:eastAsia="MS Mincho" w:hAnsi="Century Gothic" w:cs="Calibri"/>
          <w:sz w:val="20"/>
          <w:szCs w:val="20"/>
          <w:lang w:val="x-none" w:eastAsia="ja-JP"/>
        </w:rPr>
        <w:t>kenaikan gaji pokok dan tunjangan PNSD serta pemberian gaji</w:t>
      </w:r>
      <w:r w:rsidRPr="004C30E7">
        <w:rPr>
          <w:rFonts w:ascii="Century Gothic" w:eastAsia="MS Mincho" w:hAnsi="Century Gothic" w:cs="Calibri"/>
          <w:sz w:val="20"/>
          <w:szCs w:val="20"/>
          <w:lang w:eastAsia="ja-JP"/>
        </w:rPr>
        <w:t xml:space="preserve"> </w:t>
      </w:r>
      <w:r w:rsidRPr="004C30E7">
        <w:rPr>
          <w:rFonts w:ascii="Century Gothic" w:eastAsia="MS Mincho" w:hAnsi="Century Gothic" w:cs="Calibri"/>
          <w:sz w:val="20"/>
          <w:szCs w:val="20"/>
          <w:lang w:val="x-none" w:eastAsia="ja-JP"/>
        </w:rPr>
        <w:t>ketiga belas;</w:t>
      </w:r>
      <w:r w:rsidRPr="004C30E7">
        <w:rPr>
          <w:rFonts w:ascii="Century Gothic" w:eastAsia="MS Mincho" w:hAnsi="Century Gothic" w:cs="Calibri"/>
          <w:sz w:val="20"/>
          <w:szCs w:val="20"/>
          <w:lang w:eastAsia="ja-JP"/>
        </w:rPr>
        <w:t xml:space="preserve"> </w:t>
      </w:r>
    </w:p>
    <w:p w:rsidR="004C30E7" w:rsidRPr="004C30E7" w:rsidRDefault="004C30E7" w:rsidP="005B1E28">
      <w:pPr>
        <w:numPr>
          <w:ilvl w:val="0"/>
          <w:numId w:val="32"/>
        </w:numPr>
        <w:tabs>
          <w:tab w:val="clear" w:pos="1080"/>
        </w:tabs>
        <w:spacing w:after="0" w:line="360" w:lineRule="auto"/>
        <w:ind w:left="567"/>
        <w:jc w:val="both"/>
        <w:rPr>
          <w:rFonts w:ascii="Century Gothic" w:eastAsia="MS Mincho" w:hAnsi="Century Gothic" w:cs="Calibri"/>
          <w:sz w:val="20"/>
          <w:szCs w:val="20"/>
          <w:lang w:val="x-none" w:eastAsia="ja-JP"/>
        </w:rPr>
      </w:pPr>
      <w:r w:rsidRPr="004C30E7">
        <w:rPr>
          <w:rFonts w:ascii="Century Gothic" w:eastAsia="MS Mincho" w:hAnsi="Century Gothic" w:cs="Calibri"/>
          <w:sz w:val="20"/>
          <w:szCs w:val="20"/>
          <w:lang w:eastAsia="ja-JP"/>
        </w:rPr>
        <w:t>Penganggaran belanja pegawai untuk kekbutuhan kenaikan gaji berkala, kenaikan pangkat, tunjangan keluarga dan mutasi pegawai dengan memperhitungkan acress yang besarnya maksimum 2</w:t>
      </w:r>
      <w:proofErr w:type="gramStart"/>
      <w:r w:rsidRPr="004C30E7">
        <w:rPr>
          <w:rFonts w:ascii="Century Gothic" w:eastAsia="MS Mincho" w:hAnsi="Century Gothic" w:cs="Calibri"/>
          <w:sz w:val="20"/>
          <w:szCs w:val="20"/>
          <w:lang w:eastAsia="ja-JP"/>
        </w:rPr>
        <w:t>,5</w:t>
      </w:r>
      <w:proofErr w:type="gramEnd"/>
      <w:r w:rsidRPr="004C30E7">
        <w:rPr>
          <w:rFonts w:ascii="Century Gothic" w:eastAsia="MS Mincho" w:hAnsi="Century Gothic" w:cs="Calibri"/>
          <w:sz w:val="20"/>
          <w:szCs w:val="20"/>
          <w:lang w:eastAsia="ja-JP"/>
        </w:rPr>
        <w:t>% dari jumlah belanja pegawai untuk gaji pokok dan tunjangan.</w:t>
      </w:r>
    </w:p>
    <w:p w:rsidR="004C30E7" w:rsidRPr="004C30E7" w:rsidRDefault="004C30E7" w:rsidP="005B1E28">
      <w:pPr>
        <w:numPr>
          <w:ilvl w:val="0"/>
          <w:numId w:val="32"/>
        </w:numPr>
        <w:tabs>
          <w:tab w:val="clear" w:pos="1080"/>
        </w:tabs>
        <w:spacing w:after="0" w:line="360" w:lineRule="auto"/>
        <w:ind w:left="567"/>
        <w:jc w:val="both"/>
        <w:rPr>
          <w:rFonts w:ascii="Century Gothic" w:eastAsia="MS Mincho" w:hAnsi="Century Gothic" w:cs="Calibri"/>
          <w:sz w:val="20"/>
          <w:szCs w:val="20"/>
          <w:lang w:val="x-none" w:eastAsia="ja-JP"/>
        </w:rPr>
      </w:pPr>
      <w:r w:rsidRPr="004C30E7">
        <w:rPr>
          <w:rFonts w:ascii="Century Gothic" w:eastAsia="MS Mincho" w:hAnsi="Century Gothic" w:cs="Calibri"/>
          <w:sz w:val="20"/>
          <w:szCs w:val="20"/>
          <w:lang w:val="x-none" w:eastAsia="ja-JP"/>
        </w:rPr>
        <w:t>Penganggaran penyelenggaraan jaminan kesehatan bagi Kepala</w:t>
      </w:r>
      <w:r w:rsidRPr="004C30E7">
        <w:rPr>
          <w:rFonts w:ascii="Century Gothic" w:eastAsia="MS Mincho" w:hAnsi="Century Gothic" w:cs="Calibri"/>
          <w:sz w:val="20"/>
          <w:szCs w:val="20"/>
          <w:lang w:eastAsia="ja-JP"/>
        </w:rPr>
        <w:t xml:space="preserve"> </w:t>
      </w:r>
      <w:r w:rsidRPr="004C30E7">
        <w:rPr>
          <w:rFonts w:ascii="Century Gothic" w:eastAsia="MS Mincho" w:hAnsi="Century Gothic" w:cs="Calibri"/>
          <w:sz w:val="20"/>
          <w:szCs w:val="20"/>
          <w:lang w:val="x-none" w:eastAsia="ja-JP"/>
        </w:rPr>
        <w:t>Daerah/Wakil Kepala Daerah, Pimpinan dan Anggota DPRD</w:t>
      </w:r>
    </w:p>
    <w:p w:rsidR="004C30E7" w:rsidRPr="004C30E7" w:rsidRDefault="004C30E7" w:rsidP="005B1E28">
      <w:pPr>
        <w:spacing w:after="0" w:line="360" w:lineRule="auto"/>
        <w:ind w:left="567"/>
        <w:jc w:val="both"/>
        <w:rPr>
          <w:rFonts w:ascii="Century Gothic" w:eastAsia="MS Mincho" w:hAnsi="Century Gothic" w:cs="Calibri"/>
          <w:sz w:val="20"/>
          <w:szCs w:val="20"/>
          <w:lang w:eastAsia="ja-JP"/>
        </w:rPr>
      </w:pPr>
      <w:r w:rsidRPr="004C30E7">
        <w:rPr>
          <w:rFonts w:ascii="Century Gothic" w:eastAsia="MS Mincho" w:hAnsi="Century Gothic" w:cs="Calibri"/>
          <w:sz w:val="20"/>
          <w:szCs w:val="20"/>
          <w:lang w:val="x-none" w:eastAsia="ja-JP"/>
        </w:rPr>
        <w:t>serta PNSD dibebankan pada APBD Tahun Anggaran 2016</w:t>
      </w:r>
      <w:r w:rsidRPr="004C30E7">
        <w:rPr>
          <w:rFonts w:ascii="Century Gothic" w:eastAsia="MS Mincho" w:hAnsi="Century Gothic" w:cs="Calibri"/>
          <w:sz w:val="20"/>
          <w:szCs w:val="20"/>
          <w:lang w:eastAsia="ja-JP"/>
        </w:rPr>
        <w:t xml:space="preserve"> </w:t>
      </w:r>
      <w:r w:rsidRPr="004C30E7">
        <w:rPr>
          <w:rFonts w:ascii="Century Gothic" w:eastAsia="MS Mincho" w:hAnsi="Century Gothic" w:cs="Calibri"/>
          <w:sz w:val="20"/>
          <w:szCs w:val="20"/>
          <w:lang w:val="x-none" w:eastAsia="ja-JP"/>
        </w:rPr>
        <w:t>dengan mempedomani Undang-Undang Nomor 40 Tahun 2004</w:t>
      </w:r>
      <w:r w:rsidRPr="004C30E7">
        <w:rPr>
          <w:rFonts w:ascii="Century Gothic" w:eastAsia="MS Mincho" w:hAnsi="Century Gothic" w:cs="Calibri"/>
          <w:sz w:val="20"/>
          <w:szCs w:val="20"/>
          <w:lang w:eastAsia="ja-JP"/>
        </w:rPr>
        <w:t xml:space="preserve"> </w:t>
      </w:r>
      <w:r w:rsidRPr="004C30E7">
        <w:rPr>
          <w:rFonts w:ascii="Century Gothic" w:eastAsia="MS Mincho" w:hAnsi="Century Gothic" w:cs="Calibri"/>
          <w:sz w:val="20"/>
          <w:szCs w:val="20"/>
          <w:lang w:val="x-none" w:eastAsia="ja-JP"/>
        </w:rPr>
        <w:t>tentang Sistem Jaminan Sosial Nasional, Undang-Undang</w:t>
      </w:r>
      <w:r w:rsidRPr="004C30E7">
        <w:rPr>
          <w:rFonts w:ascii="Century Gothic" w:eastAsia="MS Mincho" w:hAnsi="Century Gothic" w:cs="Calibri"/>
          <w:sz w:val="20"/>
          <w:szCs w:val="20"/>
          <w:lang w:eastAsia="ja-JP"/>
        </w:rPr>
        <w:t xml:space="preserve"> </w:t>
      </w:r>
      <w:r w:rsidRPr="004C30E7">
        <w:rPr>
          <w:rFonts w:ascii="Century Gothic" w:eastAsia="MS Mincho" w:hAnsi="Century Gothic" w:cs="Calibri"/>
          <w:sz w:val="20"/>
          <w:szCs w:val="20"/>
          <w:lang w:val="x-none" w:eastAsia="ja-JP"/>
        </w:rPr>
        <w:t>Nomor 24 Tahun 2011 tentang Badan Penyelenggara Jaminan</w:t>
      </w:r>
      <w:r w:rsidRPr="004C30E7">
        <w:rPr>
          <w:rFonts w:ascii="Century Gothic" w:eastAsia="MS Mincho" w:hAnsi="Century Gothic" w:cs="Calibri"/>
          <w:sz w:val="20"/>
          <w:szCs w:val="20"/>
          <w:lang w:eastAsia="ja-JP"/>
        </w:rPr>
        <w:t xml:space="preserve"> </w:t>
      </w:r>
      <w:r w:rsidRPr="004C30E7">
        <w:rPr>
          <w:rFonts w:ascii="Century Gothic" w:eastAsia="MS Mincho" w:hAnsi="Century Gothic" w:cs="Calibri"/>
          <w:sz w:val="20"/>
          <w:szCs w:val="20"/>
          <w:lang w:val="x-none" w:eastAsia="ja-JP"/>
        </w:rPr>
        <w:t>Sosial (BPJS) dan Peraturan Presiden Nomor 12 Tahun 2013</w:t>
      </w:r>
      <w:r w:rsidRPr="004C30E7">
        <w:rPr>
          <w:rFonts w:ascii="Century Gothic" w:eastAsia="MS Mincho" w:hAnsi="Century Gothic" w:cs="Calibri"/>
          <w:sz w:val="20"/>
          <w:szCs w:val="20"/>
          <w:lang w:eastAsia="ja-JP"/>
        </w:rPr>
        <w:t xml:space="preserve"> </w:t>
      </w:r>
      <w:r w:rsidRPr="004C30E7">
        <w:rPr>
          <w:rFonts w:ascii="Century Gothic" w:eastAsia="MS Mincho" w:hAnsi="Century Gothic" w:cs="Calibri"/>
          <w:sz w:val="20"/>
          <w:szCs w:val="20"/>
          <w:lang w:val="x-none" w:eastAsia="ja-JP"/>
        </w:rPr>
        <w:t>tentang Jaminan Kesehatan sebagaimana diubah dengan</w:t>
      </w:r>
      <w:r w:rsidRPr="004C30E7">
        <w:rPr>
          <w:rFonts w:ascii="Century Gothic" w:eastAsia="MS Mincho" w:hAnsi="Century Gothic" w:cs="Calibri"/>
          <w:sz w:val="20"/>
          <w:szCs w:val="20"/>
          <w:lang w:eastAsia="ja-JP"/>
        </w:rPr>
        <w:t xml:space="preserve"> </w:t>
      </w:r>
      <w:r w:rsidRPr="004C30E7">
        <w:rPr>
          <w:rFonts w:ascii="Century Gothic" w:eastAsia="MS Mincho" w:hAnsi="Century Gothic" w:cs="Calibri"/>
          <w:sz w:val="20"/>
          <w:szCs w:val="20"/>
          <w:lang w:val="x-none" w:eastAsia="ja-JP"/>
        </w:rPr>
        <w:t>Peraturan Presiden Nomor 111 Tahun 2013 tentang Perubahan</w:t>
      </w:r>
      <w:r w:rsidRPr="004C30E7">
        <w:rPr>
          <w:rFonts w:ascii="Century Gothic" w:eastAsia="MS Mincho" w:hAnsi="Century Gothic" w:cs="Calibri"/>
          <w:sz w:val="20"/>
          <w:szCs w:val="20"/>
          <w:lang w:eastAsia="ja-JP"/>
        </w:rPr>
        <w:t xml:space="preserve"> </w:t>
      </w:r>
      <w:r w:rsidRPr="004C30E7">
        <w:rPr>
          <w:rFonts w:ascii="Century Gothic" w:eastAsia="MS Mincho" w:hAnsi="Century Gothic" w:cs="Calibri"/>
          <w:sz w:val="20"/>
          <w:szCs w:val="20"/>
          <w:lang w:val="x-none" w:eastAsia="ja-JP"/>
        </w:rPr>
        <w:t>Atas Peraturan Presiden Nomor 12 Tahun 2013 tentang</w:t>
      </w:r>
      <w:r w:rsidRPr="004C30E7">
        <w:rPr>
          <w:rFonts w:ascii="Century Gothic" w:eastAsia="MS Mincho" w:hAnsi="Century Gothic" w:cs="Calibri"/>
          <w:sz w:val="20"/>
          <w:szCs w:val="20"/>
          <w:lang w:eastAsia="ja-JP"/>
        </w:rPr>
        <w:t xml:space="preserve"> </w:t>
      </w:r>
      <w:r w:rsidRPr="004C30E7">
        <w:rPr>
          <w:rFonts w:ascii="Century Gothic" w:eastAsia="MS Mincho" w:hAnsi="Century Gothic" w:cs="Calibri"/>
          <w:sz w:val="20"/>
          <w:szCs w:val="20"/>
          <w:lang w:val="x-none" w:eastAsia="ja-JP"/>
        </w:rPr>
        <w:t>Jaminan Kesehatan</w:t>
      </w:r>
      <w:r w:rsidRPr="004C30E7">
        <w:rPr>
          <w:rFonts w:ascii="Century Gothic" w:eastAsia="MS Mincho" w:hAnsi="Century Gothic" w:cs="Calibri"/>
          <w:sz w:val="20"/>
          <w:szCs w:val="20"/>
          <w:lang w:eastAsia="ja-JP"/>
        </w:rPr>
        <w:t>. Terkait dengan hal tersebut, penyediaan anggaran untuk pengembangan cakupan penyelenggaraan jaminan kesehatan bagi Kepala Daerah/Wakil Kepala Daerah, Pimpinan dan Anggota DPRD serta PNSD di luar cakupan penyelenggaraan</w:t>
      </w:r>
    </w:p>
    <w:p w:rsidR="004C30E7" w:rsidRPr="004C30E7" w:rsidRDefault="004C30E7" w:rsidP="005B1E28">
      <w:pPr>
        <w:spacing w:after="0" w:line="360" w:lineRule="auto"/>
        <w:ind w:left="567"/>
        <w:jc w:val="both"/>
        <w:rPr>
          <w:rFonts w:ascii="Century Gothic" w:eastAsia="MS Mincho" w:hAnsi="Century Gothic" w:cs="Calibri"/>
          <w:sz w:val="20"/>
          <w:szCs w:val="20"/>
          <w:lang w:eastAsia="ja-JP"/>
        </w:rPr>
      </w:pPr>
      <w:proofErr w:type="gramStart"/>
      <w:r w:rsidRPr="004C30E7">
        <w:rPr>
          <w:rFonts w:ascii="Century Gothic" w:eastAsia="MS Mincho" w:hAnsi="Century Gothic" w:cs="Calibri"/>
          <w:sz w:val="20"/>
          <w:szCs w:val="20"/>
          <w:lang w:eastAsia="ja-JP"/>
        </w:rPr>
        <w:t>jaminan</w:t>
      </w:r>
      <w:proofErr w:type="gramEnd"/>
      <w:r w:rsidRPr="004C30E7">
        <w:rPr>
          <w:rFonts w:ascii="Century Gothic" w:eastAsia="MS Mincho" w:hAnsi="Century Gothic" w:cs="Calibri"/>
          <w:sz w:val="20"/>
          <w:szCs w:val="20"/>
          <w:lang w:eastAsia="ja-JP"/>
        </w:rPr>
        <w:t xml:space="preserve"> kesehatan yang disediakan oleh BPJS, tidak diperkenankan dianggarkan dalam APBD.</w:t>
      </w:r>
    </w:p>
    <w:p w:rsidR="004C30E7" w:rsidRPr="004C30E7" w:rsidRDefault="004C30E7" w:rsidP="005B1E28">
      <w:pPr>
        <w:numPr>
          <w:ilvl w:val="0"/>
          <w:numId w:val="32"/>
        </w:numPr>
        <w:tabs>
          <w:tab w:val="clear" w:pos="1080"/>
          <w:tab w:val="num" w:pos="2687"/>
        </w:tabs>
        <w:spacing w:after="0" w:line="360" w:lineRule="auto"/>
        <w:ind w:left="567"/>
        <w:jc w:val="both"/>
        <w:rPr>
          <w:rFonts w:ascii="Century Gothic" w:eastAsia="MS Mincho" w:hAnsi="Century Gothic" w:cs="Calibri"/>
          <w:color w:val="000000"/>
          <w:sz w:val="20"/>
          <w:szCs w:val="20"/>
          <w:lang w:val="x-none" w:eastAsia="ja-JP"/>
        </w:rPr>
      </w:pPr>
      <w:r w:rsidRPr="004C30E7">
        <w:rPr>
          <w:rFonts w:ascii="Century Gothic" w:hAnsi="Century Gothic" w:cs="Calibri"/>
          <w:color w:val="000000"/>
          <w:sz w:val="20"/>
          <w:szCs w:val="20"/>
          <w:lang w:val="x-none" w:eastAsia="x-none"/>
        </w:rPr>
        <w:t>Uang representasi dan tunjangan Pimpinan dan Anggota DPRD Kota Baubau serta gaji dan tunjangan Walikota dan Wakil Walikota Baubau serta penghasilan dan penerimaan lainnya yang ditetapkan sesuai dengan peraturan perundang-undangan.</w:t>
      </w:r>
    </w:p>
    <w:p w:rsidR="004C30E7" w:rsidRPr="004C30E7" w:rsidRDefault="004C30E7" w:rsidP="005B1E28">
      <w:pPr>
        <w:numPr>
          <w:ilvl w:val="0"/>
          <w:numId w:val="32"/>
        </w:numPr>
        <w:tabs>
          <w:tab w:val="clear" w:pos="1080"/>
          <w:tab w:val="num" w:pos="2687"/>
        </w:tabs>
        <w:spacing w:after="0" w:line="360" w:lineRule="auto"/>
        <w:ind w:left="567"/>
        <w:jc w:val="both"/>
        <w:rPr>
          <w:rFonts w:ascii="Century Gothic" w:eastAsia="MS Mincho" w:hAnsi="Century Gothic" w:cs="Calibri"/>
          <w:color w:val="000000"/>
          <w:sz w:val="20"/>
          <w:szCs w:val="20"/>
          <w:lang w:val="x-none" w:eastAsia="ja-JP"/>
        </w:rPr>
      </w:pPr>
      <w:r w:rsidRPr="004C30E7">
        <w:rPr>
          <w:rFonts w:ascii="Century Gothic" w:eastAsia="MS Mincho" w:hAnsi="Century Gothic" w:cs="Calibri"/>
          <w:color w:val="000000"/>
          <w:sz w:val="20"/>
          <w:szCs w:val="20"/>
          <w:lang w:val="id-ID" w:eastAsia="ja-JP"/>
        </w:rPr>
        <w:lastRenderedPageBreak/>
        <w:t>Penganggaran insentif pemungutan Pajak Daerah dan retribusi Daerah berpedoman pada Peraturan Pemerintah Nomor 69 Tahun 2010 tentang Tata cara Pemberian dan pemanfaatan insentif Pemungutan Pajak daerah dan Retribusi Daerah.</w:t>
      </w:r>
    </w:p>
    <w:p w:rsidR="004C30E7" w:rsidRPr="004C30E7" w:rsidRDefault="004C30E7" w:rsidP="005B1E28">
      <w:pPr>
        <w:numPr>
          <w:ilvl w:val="0"/>
          <w:numId w:val="32"/>
        </w:numPr>
        <w:tabs>
          <w:tab w:val="clear" w:pos="1080"/>
          <w:tab w:val="num" w:pos="2687"/>
        </w:tabs>
        <w:spacing w:after="0" w:line="360" w:lineRule="auto"/>
        <w:ind w:left="567"/>
        <w:jc w:val="both"/>
        <w:rPr>
          <w:rFonts w:ascii="Century Gothic" w:eastAsia="MS Mincho" w:hAnsi="Century Gothic" w:cs="Calibri"/>
          <w:color w:val="000000"/>
          <w:sz w:val="20"/>
          <w:szCs w:val="20"/>
          <w:lang w:val="x-none" w:eastAsia="ja-JP"/>
        </w:rPr>
      </w:pPr>
      <w:r w:rsidRPr="004C30E7">
        <w:rPr>
          <w:rFonts w:ascii="Century Gothic" w:eastAsia="MS Mincho" w:hAnsi="Century Gothic" w:cs="Calibri"/>
          <w:color w:val="000000"/>
          <w:sz w:val="20"/>
          <w:szCs w:val="20"/>
          <w:lang w:val="id-ID" w:eastAsia="ja-JP"/>
        </w:rPr>
        <w:t>Dalam hal tunjangan profesi guru PNSD dan dana tambahan penghasilan guru PNSD dianggarakan dalam APBN tahun anggaran 201</w:t>
      </w:r>
      <w:r w:rsidRPr="004C30E7">
        <w:rPr>
          <w:rFonts w:ascii="Century Gothic" w:eastAsia="MS Mincho" w:hAnsi="Century Gothic" w:cs="Calibri"/>
          <w:color w:val="000000"/>
          <w:sz w:val="20"/>
          <w:szCs w:val="20"/>
          <w:lang w:eastAsia="ja-JP"/>
        </w:rPr>
        <w:t>5</w:t>
      </w:r>
      <w:r w:rsidRPr="004C30E7">
        <w:rPr>
          <w:rFonts w:ascii="Century Gothic" w:eastAsia="MS Mincho" w:hAnsi="Century Gothic" w:cs="Calibri"/>
          <w:color w:val="000000"/>
          <w:sz w:val="20"/>
          <w:szCs w:val="20"/>
          <w:lang w:val="id-ID" w:eastAsia="ja-JP"/>
        </w:rPr>
        <w:t xml:space="preserve"> pada dana transfer ke daerah, tunjangan profesi dan dana tambahan penghasilan guru PNSD diamksud dianggarakan dalam APBD pada jenis belanja pegawai</w:t>
      </w:r>
    </w:p>
    <w:p w:rsidR="005B1E28" w:rsidRDefault="005B1E28" w:rsidP="004C30E7">
      <w:pPr>
        <w:spacing w:before="120" w:after="120" w:line="360" w:lineRule="auto"/>
        <w:ind w:left="720"/>
        <w:jc w:val="both"/>
        <w:rPr>
          <w:rFonts w:ascii="Century Gothic" w:hAnsi="Century Gothic" w:cs="Calibri"/>
          <w:b/>
          <w:bCs/>
          <w:sz w:val="20"/>
          <w:szCs w:val="20"/>
        </w:rPr>
      </w:pPr>
    </w:p>
    <w:p w:rsidR="004C30E7" w:rsidRPr="004C30E7" w:rsidRDefault="004C30E7" w:rsidP="005B1E28">
      <w:pPr>
        <w:spacing w:before="120" w:after="120" w:line="360" w:lineRule="auto"/>
        <w:jc w:val="both"/>
        <w:rPr>
          <w:rFonts w:ascii="Century Gothic" w:hAnsi="Century Gothic" w:cs="Calibri"/>
          <w:b/>
          <w:bCs/>
          <w:sz w:val="20"/>
          <w:szCs w:val="20"/>
        </w:rPr>
      </w:pPr>
      <w:r w:rsidRPr="004C30E7">
        <w:rPr>
          <w:rFonts w:ascii="Century Gothic" w:hAnsi="Century Gothic" w:cs="Calibri"/>
          <w:b/>
          <w:bCs/>
          <w:sz w:val="20"/>
          <w:szCs w:val="20"/>
        </w:rPr>
        <w:t xml:space="preserve">Belanja Subsidi, Hibah, Bantuan Sosial Bagi Hasil dan Bantuan Keuangan </w:t>
      </w:r>
    </w:p>
    <w:p w:rsidR="004C30E7" w:rsidRPr="004C30E7" w:rsidRDefault="004C30E7" w:rsidP="005B1E28">
      <w:pPr>
        <w:numPr>
          <w:ilvl w:val="0"/>
          <w:numId w:val="30"/>
        </w:numPr>
        <w:autoSpaceDE w:val="0"/>
        <w:autoSpaceDN w:val="0"/>
        <w:adjustRightInd w:val="0"/>
        <w:spacing w:after="0" w:line="360" w:lineRule="auto"/>
        <w:ind w:left="567"/>
        <w:jc w:val="both"/>
        <w:rPr>
          <w:rFonts w:ascii="Century Gothic" w:hAnsi="Century Gothic" w:cs="Bookman Old Style"/>
          <w:sz w:val="20"/>
          <w:szCs w:val="20"/>
        </w:rPr>
      </w:pPr>
      <w:r w:rsidRPr="004C30E7">
        <w:rPr>
          <w:rFonts w:ascii="Century Gothic" w:hAnsi="Century Gothic" w:cs="Bookman Old Style"/>
          <w:sz w:val="20"/>
          <w:szCs w:val="20"/>
        </w:rPr>
        <w:t>Belanja subsidi diberikan kepada perusahaan/lembaga tertentu agar harga produksinya terjangkau oleh masyarakat yang daya belinya terbatas. Produk/jasa yang diberi subsidi merupakan kebutuhan dasar dan menyangkut hajat hidup orang banyak serta terlebih dahulu dilakukan pengkajian agar tepat sasaran dan tidak bertentangan dengan peraturan perundang-undangan.</w:t>
      </w:r>
    </w:p>
    <w:p w:rsidR="004C30E7" w:rsidRPr="004C30E7" w:rsidRDefault="004C30E7" w:rsidP="005B1E28">
      <w:pPr>
        <w:numPr>
          <w:ilvl w:val="0"/>
          <w:numId w:val="30"/>
        </w:numPr>
        <w:autoSpaceDE w:val="0"/>
        <w:autoSpaceDN w:val="0"/>
        <w:adjustRightInd w:val="0"/>
        <w:spacing w:after="0" w:line="360" w:lineRule="auto"/>
        <w:ind w:left="567"/>
        <w:jc w:val="both"/>
        <w:rPr>
          <w:rFonts w:ascii="Century Gothic" w:hAnsi="Century Gothic" w:cs="Bookman Old Style"/>
          <w:sz w:val="20"/>
          <w:szCs w:val="20"/>
        </w:rPr>
      </w:pPr>
      <w:r w:rsidRPr="004C30E7">
        <w:rPr>
          <w:rFonts w:ascii="Century Gothic" w:hAnsi="Century Gothic" w:cs="Bookman Old Style"/>
          <w:sz w:val="20"/>
          <w:szCs w:val="20"/>
        </w:rPr>
        <w:t>Belanja hibah dan Bantuan Sosial disesuaikan dengan Peraturan Menteri Dalam Negeri Nomor 32 Tahun 2011 tentang Pedoman Pemberian Hibah dan Bantuan Sosial yang bersumber dari APBD sebagaimana telah diubah dengan Peraturan Menteri Dalam Negeri Nomor 39 Tahun 2012 tentang Perubahan atas Peraturan Menteri Dalam Negeri Nomor 32 Tahun 2011 tentang Pedoman Pemberian Hibah dan Bantuan Sosial.</w:t>
      </w:r>
    </w:p>
    <w:p w:rsidR="004C30E7" w:rsidRPr="004C30E7" w:rsidRDefault="004C30E7" w:rsidP="005B1E28">
      <w:pPr>
        <w:numPr>
          <w:ilvl w:val="0"/>
          <w:numId w:val="30"/>
        </w:numPr>
        <w:autoSpaceDE w:val="0"/>
        <w:autoSpaceDN w:val="0"/>
        <w:adjustRightInd w:val="0"/>
        <w:spacing w:after="0" w:line="360" w:lineRule="auto"/>
        <w:ind w:left="567"/>
        <w:jc w:val="both"/>
        <w:rPr>
          <w:rFonts w:ascii="Century Gothic" w:hAnsi="Century Gothic" w:cs="Bookman Old Style"/>
          <w:sz w:val="20"/>
          <w:szCs w:val="20"/>
        </w:rPr>
      </w:pPr>
      <w:r w:rsidRPr="004C30E7">
        <w:rPr>
          <w:rFonts w:ascii="Century Gothic" w:hAnsi="Century Gothic" w:cs="Bookman Old Style"/>
          <w:sz w:val="20"/>
          <w:szCs w:val="20"/>
        </w:rPr>
        <w:t>Hibah diberikan dalam bentuk uang/barang atau jasa kepada pemerintah atau pemerintah daerah lainnya, perusahaan daerah, masyarakat dan organisasi kemasyarakatan, yang secara spesifik telah ditetapkan peruntukannya, bersifat tidak wajib dan tidak mengikat, serta tidak secara terus menerus yang bertujuan untuk menunjang penyelenggaraan urusan pemerintah daerah.</w:t>
      </w:r>
    </w:p>
    <w:p w:rsidR="004C30E7" w:rsidRPr="004C30E7" w:rsidRDefault="004C30E7" w:rsidP="005B1E28">
      <w:pPr>
        <w:numPr>
          <w:ilvl w:val="0"/>
          <w:numId w:val="30"/>
        </w:numPr>
        <w:autoSpaceDE w:val="0"/>
        <w:autoSpaceDN w:val="0"/>
        <w:adjustRightInd w:val="0"/>
        <w:spacing w:after="0" w:line="360" w:lineRule="auto"/>
        <w:ind w:left="567"/>
        <w:jc w:val="both"/>
        <w:rPr>
          <w:rFonts w:ascii="Century Gothic" w:hAnsi="Century Gothic" w:cs="Bookman Old Style"/>
          <w:sz w:val="20"/>
          <w:szCs w:val="20"/>
        </w:rPr>
      </w:pPr>
      <w:r w:rsidRPr="004C30E7">
        <w:rPr>
          <w:rFonts w:ascii="Century Gothic" w:hAnsi="Century Gothic" w:cs="Bookman Old Style"/>
          <w:sz w:val="20"/>
          <w:szCs w:val="20"/>
        </w:rPr>
        <w:t xml:space="preserve"> Bantuan sosial diberikan dalam bentuk uang/barang kepada individu, keluarga, kelompok dan/atau masyarakat yang sifatnya tidak secara terus menerus dan selektif yang bertujuan untuk melindungi dari kemungkinan terjadinya resiko sosial.</w:t>
      </w:r>
    </w:p>
    <w:p w:rsidR="004C30E7" w:rsidRPr="004C30E7" w:rsidRDefault="004C30E7" w:rsidP="005B1E28">
      <w:pPr>
        <w:numPr>
          <w:ilvl w:val="0"/>
          <w:numId w:val="30"/>
        </w:numPr>
        <w:autoSpaceDE w:val="0"/>
        <w:autoSpaceDN w:val="0"/>
        <w:adjustRightInd w:val="0"/>
        <w:spacing w:after="0" w:line="360" w:lineRule="auto"/>
        <w:ind w:left="567"/>
        <w:jc w:val="both"/>
        <w:rPr>
          <w:rFonts w:ascii="Century Gothic" w:hAnsi="Century Gothic" w:cs="Bookman Old Style"/>
          <w:sz w:val="20"/>
          <w:szCs w:val="20"/>
        </w:rPr>
      </w:pPr>
      <w:r w:rsidRPr="004C30E7">
        <w:rPr>
          <w:rFonts w:ascii="Century Gothic" w:hAnsi="Century Gothic" w:cs="Bookman Old Style"/>
          <w:sz w:val="20"/>
          <w:szCs w:val="20"/>
        </w:rPr>
        <w:t>Besaran penganggaran, pelaksanaan dan pertanggungjawaban bantuan keuangan kepada partai politik berpedoman pada peraturan perundang-undangan di bidang bantuan keuangan kepada partai politik.</w:t>
      </w:r>
    </w:p>
    <w:p w:rsidR="004C30E7" w:rsidRPr="004C30E7" w:rsidRDefault="004C30E7" w:rsidP="005B1E28">
      <w:pPr>
        <w:numPr>
          <w:ilvl w:val="0"/>
          <w:numId w:val="30"/>
        </w:numPr>
        <w:autoSpaceDE w:val="0"/>
        <w:autoSpaceDN w:val="0"/>
        <w:adjustRightInd w:val="0"/>
        <w:spacing w:after="0" w:line="360" w:lineRule="auto"/>
        <w:ind w:left="567"/>
        <w:jc w:val="both"/>
        <w:rPr>
          <w:rFonts w:ascii="Century Gothic" w:hAnsi="Century Gothic" w:cs="Bookman Old Style"/>
          <w:sz w:val="20"/>
          <w:szCs w:val="20"/>
        </w:rPr>
      </w:pPr>
      <w:r w:rsidRPr="004C30E7">
        <w:rPr>
          <w:rFonts w:ascii="Century Gothic" w:hAnsi="Century Gothic" w:cs="Calibri"/>
          <w:sz w:val="20"/>
          <w:szCs w:val="20"/>
        </w:rPr>
        <w:t xml:space="preserve">Belanja bantuan keuangan dari Pemerintah Provinsi Sulawesi Tenggara kepada Kota Baubau dan Pemerintah Kelurahan se Kota Baubau diarahkan dalam </w:t>
      </w:r>
      <w:r w:rsidRPr="004C30E7">
        <w:rPr>
          <w:rFonts w:ascii="Century Gothic" w:hAnsi="Century Gothic" w:cs="Calibri"/>
          <w:sz w:val="20"/>
          <w:szCs w:val="20"/>
        </w:rPr>
        <w:lastRenderedPageBreak/>
        <w:t>rangka mendukung suksesnya program Bahteramas dari Pemerintah Provinsi Sulawesi Tenggara;</w:t>
      </w:r>
    </w:p>
    <w:p w:rsidR="004C30E7" w:rsidRPr="004C30E7" w:rsidRDefault="004C30E7" w:rsidP="005B1E28">
      <w:pPr>
        <w:numPr>
          <w:ilvl w:val="0"/>
          <w:numId w:val="30"/>
        </w:numPr>
        <w:autoSpaceDE w:val="0"/>
        <w:autoSpaceDN w:val="0"/>
        <w:adjustRightInd w:val="0"/>
        <w:spacing w:after="0" w:line="360" w:lineRule="auto"/>
        <w:ind w:left="567"/>
        <w:jc w:val="both"/>
        <w:rPr>
          <w:rFonts w:ascii="Century Gothic" w:hAnsi="Century Gothic" w:cs="Bookman Old Style"/>
          <w:sz w:val="20"/>
          <w:szCs w:val="20"/>
        </w:rPr>
      </w:pPr>
      <w:r w:rsidRPr="004C30E7">
        <w:rPr>
          <w:rFonts w:ascii="Century Gothic" w:hAnsi="Century Gothic" w:cs="Calibri"/>
          <w:sz w:val="20"/>
          <w:szCs w:val="20"/>
        </w:rPr>
        <w:t>Bantuan keuangan yang khusus dari Pemerintah Provinsi dan Pemerintah Kota Baubau</w:t>
      </w:r>
      <w:r w:rsidRPr="004C30E7">
        <w:rPr>
          <w:rFonts w:ascii="Century Gothic" w:hAnsi="Century Gothic" w:cs="Calibri"/>
          <w:sz w:val="20"/>
          <w:szCs w:val="20"/>
          <w:lang w:val="id-ID"/>
        </w:rPr>
        <w:t xml:space="preserve"> </w:t>
      </w:r>
      <w:r w:rsidRPr="004C30E7">
        <w:rPr>
          <w:rFonts w:ascii="Century Gothic" w:hAnsi="Century Gothic" w:cs="Calibri"/>
          <w:sz w:val="20"/>
          <w:szCs w:val="20"/>
        </w:rPr>
        <w:t>kepada Pemerintah Kelurahan se Kota Baubau</w:t>
      </w:r>
      <w:r w:rsidRPr="004C30E7">
        <w:rPr>
          <w:rFonts w:ascii="Century Gothic" w:hAnsi="Century Gothic" w:cs="Calibri"/>
          <w:sz w:val="20"/>
          <w:szCs w:val="20"/>
          <w:lang w:val="id-ID"/>
        </w:rPr>
        <w:t xml:space="preserve"> </w:t>
      </w:r>
      <w:r w:rsidRPr="004C30E7">
        <w:rPr>
          <w:rFonts w:ascii="Century Gothic" w:hAnsi="Century Gothic" w:cs="Calibri"/>
          <w:sz w:val="20"/>
          <w:szCs w:val="20"/>
        </w:rPr>
        <w:t xml:space="preserve">diarahkan </w:t>
      </w:r>
      <w:r w:rsidRPr="004C30E7">
        <w:rPr>
          <w:rFonts w:ascii="Century Gothic" w:hAnsi="Century Gothic" w:cs="Calibri"/>
          <w:sz w:val="20"/>
          <w:szCs w:val="20"/>
          <w:lang w:val="id-ID"/>
        </w:rPr>
        <w:t>dalam rangka</w:t>
      </w:r>
      <w:r w:rsidRPr="004C30E7">
        <w:rPr>
          <w:rFonts w:ascii="Century Gothic" w:hAnsi="Century Gothic" w:cs="Calibri"/>
          <w:sz w:val="20"/>
          <w:szCs w:val="20"/>
        </w:rPr>
        <w:t xml:space="preserve"> </w:t>
      </w:r>
      <w:r w:rsidRPr="004C30E7">
        <w:rPr>
          <w:rFonts w:ascii="Century Gothic" w:hAnsi="Century Gothic" w:cs="Calibri"/>
          <w:color w:val="000000"/>
          <w:sz w:val="20"/>
          <w:szCs w:val="20"/>
          <w:lang w:val="id-ID"/>
        </w:rPr>
        <w:t>pemberdayaan masyarakat</w:t>
      </w:r>
      <w:r w:rsidRPr="004C30E7">
        <w:rPr>
          <w:rFonts w:ascii="Century Gothic" w:hAnsi="Century Gothic" w:cs="Calibri"/>
          <w:color w:val="0070C0"/>
          <w:sz w:val="20"/>
          <w:szCs w:val="20"/>
          <w:lang w:val="id-ID"/>
        </w:rPr>
        <w:t xml:space="preserve"> </w:t>
      </w:r>
      <w:r w:rsidRPr="004C30E7">
        <w:rPr>
          <w:rFonts w:ascii="Century Gothic" w:hAnsi="Century Gothic" w:cs="Calibri"/>
          <w:color w:val="000000"/>
          <w:sz w:val="20"/>
          <w:szCs w:val="20"/>
          <w:lang w:val="id-ID"/>
        </w:rPr>
        <w:t xml:space="preserve">dan </w:t>
      </w:r>
      <w:r w:rsidRPr="004C30E7">
        <w:rPr>
          <w:rFonts w:ascii="Century Gothic" w:hAnsi="Century Gothic" w:cs="Calibri"/>
          <w:color w:val="000000"/>
          <w:sz w:val="20"/>
          <w:szCs w:val="20"/>
        </w:rPr>
        <w:t>percepatan</w:t>
      </w:r>
      <w:r w:rsidRPr="004C30E7">
        <w:rPr>
          <w:rFonts w:ascii="Century Gothic" w:hAnsi="Century Gothic" w:cs="Calibri"/>
          <w:sz w:val="20"/>
          <w:szCs w:val="20"/>
        </w:rPr>
        <w:t xml:space="preserve"> atau akselerasi pembangunan kelurahan</w:t>
      </w:r>
    </w:p>
    <w:p w:rsidR="004C30E7" w:rsidRPr="004C30E7" w:rsidRDefault="004C30E7" w:rsidP="005B1E28">
      <w:pPr>
        <w:spacing w:before="120" w:after="120" w:line="360" w:lineRule="auto"/>
        <w:jc w:val="both"/>
        <w:rPr>
          <w:rFonts w:ascii="Century Gothic" w:hAnsi="Century Gothic" w:cs="Calibri"/>
          <w:b/>
          <w:bCs/>
          <w:sz w:val="20"/>
          <w:szCs w:val="20"/>
        </w:rPr>
      </w:pPr>
      <w:r w:rsidRPr="004C30E7">
        <w:rPr>
          <w:rFonts w:ascii="Century Gothic" w:hAnsi="Century Gothic" w:cs="Calibri"/>
          <w:b/>
          <w:bCs/>
          <w:sz w:val="20"/>
          <w:szCs w:val="20"/>
        </w:rPr>
        <w:t>Belanja Tidak Terduga</w:t>
      </w:r>
    </w:p>
    <w:p w:rsidR="004C30E7" w:rsidRPr="004C30E7" w:rsidRDefault="004C30E7" w:rsidP="005B1E28">
      <w:pPr>
        <w:numPr>
          <w:ilvl w:val="0"/>
          <w:numId w:val="31"/>
        </w:numPr>
        <w:tabs>
          <w:tab w:val="clear" w:pos="1080"/>
        </w:tabs>
        <w:spacing w:after="0" w:line="360" w:lineRule="auto"/>
        <w:ind w:left="567" w:hanging="425"/>
        <w:jc w:val="both"/>
        <w:rPr>
          <w:rFonts w:ascii="Century Gothic" w:eastAsia="MS Mincho" w:hAnsi="Century Gothic" w:cs="Calibri"/>
          <w:sz w:val="20"/>
          <w:szCs w:val="20"/>
          <w:lang w:val="x-none" w:eastAsia="ja-JP"/>
        </w:rPr>
      </w:pPr>
      <w:r w:rsidRPr="004C30E7">
        <w:rPr>
          <w:rFonts w:ascii="Century Gothic" w:eastAsia="MS Mincho" w:hAnsi="Century Gothic" w:cs="Calibri"/>
          <w:sz w:val="20"/>
          <w:szCs w:val="20"/>
          <w:lang w:val="x-none" w:eastAsia="ja-JP"/>
        </w:rPr>
        <w:t>Penganggaran belanja tidak terduga dilakukan secara rasional</w:t>
      </w:r>
      <w:r w:rsidRPr="004C30E7">
        <w:rPr>
          <w:rFonts w:ascii="Century Gothic" w:eastAsia="MS Mincho" w:hAnsi="Century Gothic" w:cs="Calibri"/>
          <w:sz w:val="20"/>
          <w:szCs w:val="20"/>
          <w:lang w:eastAsia="ja-JP"/>
        </w:rPr>
        <w:t xml:space="preserve"> </w:t>
      </w:r>
      <w:r w:rsidRPr="004C30E7">
        <w:rPr>
          <w:rFonts w:ascii="Century Gothic" w:eastAsia="MS Mincho" w:hAnsi="Century Gothic" w:cs="Calibri"/>
          <w:sz w:val="20"/>
          <w:szCs w:val="20"/>
          <w:lang w:val="x-none" w:eastAsia="ja-JP"/>
        </w:rPr>
        <w:t>dengan mempertimbangkan realisasi Tahun Anggaran 2015 dan</w:t>
      </w:r>
      <w:r w:rsidRPr="004C30E7">
        <w:rPr>
          <w:rFonts w:ascii="Century Gothic" w:eastAsia="MS Mincho" w:hAnsi="Century Gothic" w:cs="Calibri"/>
          <w:sz w:val="20"/>
          <w:szCs w:val="20"/>
          <w:lang w:eastAsia="ja-JP"/>
        </w:rPr>
        <w:t xml:space="preserve"> </w:t>
      </w:r>
      <w:r w:rsidRPr="004C30E7">
        <w:rPr>
          <w:rFonts w:ascii="Century Gothic" w:eastAsia="MS Mincho" w:hAnsi="Century Gothic" w:cs="Calibri"/>
          <w:sz w:val="20"/>
          <w:szCs w:val="20"/>
          <w:lang w:val="x-none" w:eastAsia="ja-JP"/>
        </w:rPr>
        <w:t>kemungkinan adanya kegiatan-kegiatan yang sifatnya tidak dapat</w:t>
      </w:r>
      <w:r w:rsidRPr="004C30E7">
        <w:rPr>
          <w:rFonts w:ascii="Century Gothic" w:eastAsia="MS Mincho" w:hAnsi="Century Gothic" w:cs="Calibri"/>
          <w:sz w:val="20"/>
          <w:szCs w:val="20"/>
          <w:lang w:eastAsia="ja-JP"/>
        </w:rPr>
        <w:t xml:space="preserve"> </w:t>
      </w:r>
      <w:r w:rsidRPr="004C30E7">
        <w:rPr>
          <w:rFonts w:ascii="Century Gothic" w:eastAsia="MS Mincho" w:hAnsi="Century Gothic" w:cs="Calibri"/>
          <w:sz w:val="20"/>
          <w:szCs w:val="20"/>
          <w:lang w:val="x-none" w:eastAsia="ja-JP"/>
        </w:rPr>
        <w:t>diprediksi sebelumnya, diluar kendali dan pengaruh pemerintah</w:t>
      </w:r>
      <w:r w:rsidRPr="004C30E7">
        <w:rPr>
          <w:rFonts w:ascii="Century Gothic" w:eastAsia="MS Mincho" w:hAnsi="Century Gothic" w:cs="Calibri"/>
          <w:sz w:val="20"/>
          <w:szCs w:val="20"/>
          <w:lang w:eastAsia="ja-JP"/>
        </w:rPr>
        <w:t xml:space="preserve"> </w:t>
      </w:r>
      <w:r w:rsidRPr="004C30E7">
        <w:rPr>
          <w:rFonts w:ascii="Century Gothic" w:eastAsia="MS Mincho" w:hAnsi="Century Gothic" w:cs="Calibri"/>
          <w:sz w:val="20"/>
          <w:szCs w:val="20"/>
          <w:lang w:val="x-none" w:eastAsia="ja-JP"/>
        </w:rPr>
        <w:t>daerah. Belanja tidak terduga merupakan belanja untuk</w:t>
      </w:r>
      <w:r w:rsidRPr="004C30E7">
        <w:rPr>
          <w:rFonts w:ascii="Century Gothic" w:eastAsia="MS Mincho" w:hAnsi="Century Gothic" w:cs="Calibri"/>
          <w:sz w:val="20"/>
          <w:szCs w:val="20"/>
          <w:lang w:eastAsia="ja-JP"/>
        </w:rPr>
        <w:t xml:space="preserve"> </w:t>
      </w:r>
      <w:r w:rsidRPr="004C30E7">
        <w:rPr>
          <w:rFonts w:ascii="Century Gothic" w:eastAsia="MS Mincho" w:hAnsi="Century Gothic" w:cs="Calibri"/>
          <w:sz w:val="20"/>
          <w:szCs w:val="20"/>
          <w:lang w:val="x-none" w:eastAsia="ja-JP"/>
        </w:rPr>
        <w:t>mendanai kegiatan yang sifatnya tidak biasa atau tidak</w:t>
      </w:r>
      <w:r w:rsidRPr="004C30E7">
        <w:rPr>
          <w:rFonts w:ascii="Century Gothic" w:eastAsia="MS Mincho" w:hAnsi="Century Gothic" w:cs="Calibri"/>
          <w:sz w:val="20"/>
          <w:szCs w:val="20"/>
          <w:lang w:eastAsia="ja-JP"/>
        </w:rPr>
        <w:t xml:space="preserve"> </w:t>
      </w:r>
      <w:r w:rsidRPr="004C30E7">
        <w:rPr>
          <w:rFonts w:ascii="Century Gothic" w:eastAsia="MS Mincho" w:hAnsi="Century Gothic" w:cs="Calibri"/>
          <w:sz w:val="20"/>
          <w:szCs w:val="20"/>
          <w:lang w:val="x-none" w:eastAsia="ja-JP"/>
        </w:rPr>
        <w:t>diharapkan terjadi berulang, seperti kebutuhan tanggap darurat</w:t>
      </w:r>
      <w:r w:rsidRPr="004C30E7">
        <w:rPr>
          <w:rFonts w:ascii="Century Gothic" w:eastAsia="MS Mincho" w:hAnsi="Century Gothic" w:cs="Calibri"/>
          <w:sz w:val="20"/>
          <w:szCs w:val="20"/>
          <w:lang w:eastAsia="ja-JP"/>
        </w:rPr>
        <w:t xml:space="preserve"> </w:t>
      </w:r>
      <w:r w:rsidRPr="004C30E7">
        <w:rPr>
          <w:rFonts w:ascii="Century Gothic" w:eastAsia="MS Mincho" w:hAnsi="Century Gothic" w:cs="Calibri"/>
          <w:sz w:val="20"/>
          <w:szCs w:val="20"/>
          <w:lang w:val="x-none" w:eastAsia="ja-JP"/>
        </w:rPr>
        <w:t>bencana, penanggulangan bencana alam dan bencana sosial, dana</w:t>
      </w:r>
      <w:r w:rsidRPr="004C30E7">
        <w:rPr>
          <w:rFonts w:ascii="Century Gothic" w:eastAsia="MS Mincho" w:hAnsi="Century Gothic" w:cs="Calibri"/>
          <w:sz w:val="20"/>
          <w:szCs w:val="20"/>
          <w:lang w:eastAsia="ja-JP"/>
        </w:rPr>
        <w:t xml:space="preserve"> </w:t>
      </w:r>
      <w:r w:rsidRPr="004C30E7">
        <w:rPr>
          <w:rFonts w:ascii="Century Gothic" w:eastAsia="MS Mincho" w:hAnsi="Century Gothic" w:cs="Calibri"/>
          <w:sz w:val="20"/>
          <w:szCs w:val="20"/>
          <w:lang w:val="x-none" w:eastAsia="ja-JP"/>
        </w:rPr>
        <w:t>pendamping DAK yang tidak tertampung dalam bentuk program</w:t>
      </w:r>
      <w:r w:rsidRPr="004C30E7">
        <w:rPr>
          <w:rFonts w:ascii="Century Gothic" w:eastAsia="MS Mincho" w:hAnsi="Century Gothic" w:cs="Calibri"/>
          <w:sz w:val="20"/>
          <w:szCs w:val="20"/>
          <w:lang w:eastAsia="ja-JP"/>
        </w:rPr>
        <w:t xml:space="preserve"> </w:t>
      </w:r>
      <w:r w:rsidRPr="004C30E7">
        <w:rPr>
          <w:rFonts w:ascii="Century Gothic" w:eastAsia="MS Mincho" w:hAnsi="Century Gothic" w:cs="Calibri"/>
          <w:sz w:val="20"/>
          <w:szCs w:val="20"/>
          <w:lang w:val="x-none" w:eastAsia="ja-JP"/>
        </w:rPr>
        <w:t>dan kegiatan pada Tahun Anggaran 2016, termasuk pengembalian</w:t>
      </w:r>
      <w:r w:rsidRPr="004C30E7">
        <w:rPr>
          <w:rFonts w:ascii="Century Gothic" w:eastAsia="MS Mincho" w:hAnsi="Century Gothic" w:cs="Calibri"/>
          <w:sz w:val="20"/>
          <w:szCs w:val="20"/>
          <w:lang w:eastAsia="ja-JP"/>
        </w:rPr>
        <w:t xml:space="preserve"> </w:t>
      </w:r>
      <w:r w:rsidRPr="004C30E7">
        <w:rPr>
          <w:rFonts w:ascii="Century Gothic" w:eastAsia="MS Mincho" w:hAnsi="Century Gothic" w:cs="Calibri"/>
          <w:sz w:val="20"/>
          <w:szCs w:val="20"/>
          <w:lang w:val="x-none" w:eastAsia="ja-JP"/>
        </w:rPr>
        <w:t>atas kelebihan penerimaan daerah tahun-tahun sebelumnya</w:t>
      </w:r>
    </w:p>
    <w:p w:rsidR="004C30E7" w:rsidRPr="004C30E7" w:rsidRDefault="004C30E7" w:rsidP="005B1E28">
      <w:pPr>
        <w:numPr>
          <w:ilvl w:val="0"/>
          <w:numId w:val="31"/>
        </w:numPr>
        <w:tabs>
          <w:tab w:val="clear" w:pos="1080"/>
        </w:tabs>
        <w:spacing w:after="0" w:line="360" w:lineRule="auto"/>
        <w:ind w:left="567" w:hanging="425"/>
        <w:jc w:val="both"/>
        <w:rPr>
          <w:rFonts w:ascii="Century Gothic" w:eastAsia="MS Mincho" w:hAnsi="Century Gothic" w:cs="Calibri"/>
          <w:sz w:val="20"/>
          <w:szCs w:val="20"/>
          <w:lang w:val="x-none" w:eastAsia="ja-JP"/>
        </w:rPr>
      </w:pPr>
      <w:r w:rsidRPr="004C30E7">
        <w:rPr>
          <w:rFonts w:ascii="Century Gothic" w:eastAsia="MS Mincho" w:hAnsi="Century Gothic" w:cs="Calibri"/>
          <w:sz w:val="20"/>
          <w:szCs w:val="20"/>
          <w:lang w:val="x-none" w:eastAsia="ja-JP"/>
        </w:rPr>
        <w:t xml:space="preserve">Penganggaran belanja tidak terduga dipergunakan untuk </w:t>
      </w:r>
      <w:r w:rsidRPr="004C30E7">
        <w:rPr>
          <w:rFonts w:ascii="Century Gothic" w:hAnsi="Century Gothic" w:cs="Calibri"/>
          <w:sz w:val="20"/>
          <w:szCs w:val="20"/>
          <w:lang w:val="x-none" w:eastAsia="x-none"/>
        </w:rPr>
        <w:t>kegiatan yang sifatnya tidak biasa atau tidak diharapkan berulang seperti penanggulangan bencana alam dan bencana sosial yang tidak diperkirakan sebelumnya. Kegiatan yang bersifat tidak biasa yaitu untuk tanggap darurat dalam rangka pencegahan gangguan terhadap stabilitas penyelenggaraan pemerintahan demi terciptanya keamanan, keterantraman dan ketertiban masyarakat Kota Baubau;</w:t>
      </w:r>
    </w:p>
    <w:p w:rsidR="004C30E7" w:rsidRPr="003827FA" w:rsidRDefault="00616D9E" w:rsidP="003827FA">
      <w:pPr>
        <w:pStyle w:val="ListParagraph"/>
        <w:keepNext/>
        <w:numPr>
          <w:ilvl w:val="0"/>
          <w:numId w:val="37"/>
        </w:numPr>
        <w:tabs>
          <w:tab w:val="left" w:pos="7020"/>
          <w:tab w:val="right" w:pos="8100"/>
        </w:tabs>
        <w:spacing w:before="240" w:after="240"/>
        <w:ind w:left="426"/>
        <w:jc w:val="both"/>
        <w:outlineLvl w:val="1"/>
        <w:rPr>
          <w:rFonts w:ascii="Century Gothic" w:hAnsi="Century Gothic" w:cs="Calibri"/>
          <w:b/>
          <w:bCs/>
          <w:sz w:val="20"/>
          <w:szCs w:val="20"/>
          <w:lang w:val="x-none"/>
        </w:rPr>
      </w:pPr>
      <w:r w:rsidRPr="003827FA">
        <w:rPr>
          <w:rFonts w:ascii="Century Gothic" w:hAnsi="Century Gothic" w:cs="Calibri"/>
          <w:b/>
          <w:bCs/>
          <w:sz w:val="20"/>
          <w:szCs w:val="20"/>
          <w:lang w:val="x-none"/>
        </w:rPr>
        <w:t>KEBIJAKAN BELANJA LANGSUNG KOTA BAUBAU TAHUN ANGGARAN 201</w:t>
      </w:r>
      <w:r w:rsidRPr="003827FA">
        <w:rPr>
          <w:rFonts w:ascii="Century Gothic" w:hAnsi="Century Gothic" w:cs="Calibri"/>
          <w:b/>
          <w:bCs/>
          <w:sz w:val="20"/>
          <w:szCs w:val="20"/>
        </w:rPr>
        <w:t>6</w:t>
      </w:r>
    </w:p>
    <w:p w:rsidR="004C30E7" w:rsidRPr="004C30E7" w:rsidRDefault="004C30E7" w:rsidP="003827FA">
      <w:pPr>
        <w:spacing w:after="0" w:line="360" w:lineRule="auto"/>
        <w:ind w:firstLine="720"/>
        <w:jc w:val="both"/>
        <w:rPr>
          <w:rFonts w:ascii="Century Gothic" w:hAnsi="Century Gothic" w:cs="Calibri"/>
          <w:sz w:val="20"/>
          <w:szCs w:val="20"/>
        </w:rPr>
      </w:pPr>
      <w:proofErr w:type="gramStart"/>
      <w:r w:rsidRPr="004C30E7">
        <w:rPr>
          <w:rFonts w:ascii="Century Gothic" w:hAnsi="Century Gothic" w:cs="Calibri"/>
          <w:sz w:val="20"/>
          <w:szCs w:val="20"/>
        </w:rPr>
        <w:t>Belanja langsung merupakan belanja yang dianggarkan terkait langsung dengan pelaksanaan program dan kegiatan.</w:t>
      </w:r>
      <w:proofErr w:type="gramEnd"/>
      <w:r w:rsidRPr="004C30E7">
        <w:rPr>
          <w:rFonts w:ascii="Century Gothic" w:hAnsi="Century Gothic" w:cs="Calibri"/>
          <w:sz w:val="20"/>
          <w:szCs w:val="20"/>
        </w:rPr>
        <w:t xml:space="preserve"> </w:t>
      </w:r>
      <w:proofErr w:type="gramStart"/>
      <w:r w:rsidRPr="004C30E7">
        <w:rPr>
          <w:rFonts w:ascii="Century Gothic" w:hAnsi="Century Gothic" w:cs="Calibri"/>
          <w:sz w:val="20"/>
          <w:szCs w:val="20"/>
        </w:rPr>
        <w:t>Belanja langsung dianggarkan untuk belanja pegawai dalam bentuk honorarium/upah kerja, belanja barang dan jasa serta belanja modal.</w:t>
      </w:r>
      <w:proofErr w:type="gramEnd"/>
      <w:r w:rsidRPr="004C30E7">
        <w:rPr>
          <w:rFonts w:ascii="Century Gothic" w:hAnsi="Century Gothic" w:cs="Calibri"/>
          <w:sz w:val="20"/>
          <w:szCs w:val="20"/>
        </w:rPr>
        <w:t xml:space="preserve"> Selanjutnya, sesuai Peraturan Pemerintah Nomor 38 Tahun 2007 tentang Pembagian Urusan Pemerintahan antara Pemerintah, Pemerintahan Daerah Kabupaten dan Pemerintahan Daerah Kabupaten/Kota dan Peraturan Menteri Dalam Negeri Nomor 13 Tahun 2006 tentang Pedoman Pengelolaan Keuangan Daerah yang disempurnakan dengan Peraturan Menteri Dalam Negeri Nomor 59 Tahun 2007 tentang Perubahan Peraturan Menteri Dalam Negeri Nomor 13 Tahun 2006 tentang Pedoman Pengelolaan Keuangan Daerah dan terakhir dengan Peraturan Menteri </w:t>
      </w:r>
      <w:r w:rsidRPr="004C30E7">
        <w:rPr>
          <w:rFonts w:ascii="Century Gothic" w:hAnsi="Century Gothic" w:cs="Calibri"/>
          <w:sz w:val="20"/>
          <w:szCs w:val="20"/>
        </w:rPr>
        <w:lastRenderedPageBreak/>
        <w:t>Dalam Negeri Nomor 21 Tahun 2011 tentang Perubahan Kedua Peraturan Menteri Dalam Negeri Nomor 13 Tahun 2006 tentang Pedoman Pengelolaan Keuangan Daerah</w:t>
      </w:r>
      <w:r w:rsidRPr="004C30E7">
        <w:rPr>
          <w:rFonts w:ascii="Century Gothic" w:hAnsi="Century Gothic" w:cs="Calibri"/>
          <w:sz w:val="20"/>
          <w:szCs w:val="20"/>
          <w:lang w:val="id-ID"/>
        </w:rPr>
        <w:t xml:space="preserve"> </w:t>
      </w:r>
      <w:r w:rsidRPr="004C30E7">
        <w:rPr>
          <w:rFonts w:ascii="Century Gothic" w:hAnsi="Century Gothic" w:cs="Calibri"/>
          <w:sz w:val="20"/>
          <w:szCs w:val="20"/>
        </w:rPr>
        <w:t>dinyatakan bahwa belanja menurut urusan pemerintahan terdiri atas urusan wajib dan urusan pilihan. Lebih lanjut, dalam Peraturan Menteri Dalam Negeri Nomor 37 Tahun 2014 tentang Pedoman Penyusunan Anggaran Pendapatan dan Belanja Daerah Tahun Anggaran 2015</w:t>
      </w:r>
      <w:r w:rsidRPr="004C30E7">
        <w:rPr>
          <w:rFonts w:ascii="Century Gothic" w:hAnsi="Century Gothic" w:cs="Calibri"/>
          <w:sz w:val="20"/>
          <w:szCs w:val="20"/>
          <w:lang w:val="id-ID"/>
        </w:rPr>
        <w:t xml:space="preserve"> menegaskan agar pada pe</w:t>
      </w:r>
      <w:r w:rsidRPr="004C30E7">
        <w:rPr>
          <w:rFonts w:ascii="Century Gothic" w:hAnsi="Century Gothic" w:cs="Calibri"/>
          <w:sz w:val="20"/>
          <w:szCs w:val="20"/>
        </w:rPr>
        <w:t>nganggaran belanja langsung dalam rangka melaksanakan program dan/atau kegiatan Pemerintah Kota Baubau yang menjadi kewenangan Pemerintah Kota Baubau</w:t>
      </w:r>
      <w:proofErr w:type="gramStart"/>
      <w:r w:rsidRPr="004C30E7">
        <w:rPr>
          <w:rFonts w:ascii="Century Gothic" w:hAnsi="Century Gothic" w:cs="Calibri"/>
          <w:sz w:val="20"/>
          <w:szCs w:val="20"/>
        </w:rPr>
        <w:t>,  perlu</w:t>
      </w:r>
      <w:proofErr w:type="gramEnd"/>
      <w:r w:rsidRPr="004C30E7">
        <w:rPr>
          <w:rFonts w:ascii="Century Gothic" w:hAnsi="Century Gothic" w:cs="Calibri"/>
          <w:sz w:val="20"/>
          <w:szCs w:val="20"/>
        </w:rPr>
        <w:t xml:space="preserve"> memperhatikan hal-hal sebagai berikut:</w:t>
      </w:r>
    </w:p>
    <w:p w:rsidR="004C30E7" w:rsidRPr="004C30E7" w:rsidRDefault="004C30E7" w:rsidP="003827FA">
      <w:pPr>
        <w:numPr>
          <w:ilvl w:val="1"/>
          <w:numId w:val="33"/>
        </w:numPr>
        <w:tabs>
          <w:tab w:val="clear" w:pos="1080"/>
        </w:tabs>
        <w:spacing w:after="0" w:line="360" w:lineRule="auto"/>
        <w:ind w:left="851"/>
        <w:jc w:val="both"/>
        <w:rPr>
          <w:rFonts w:ascii="Century Gothic" w:hAnsi="Century Gothic" w:cs="Calibri"/>
          <w:sz w:val="20"/>
          <w:szCs w:val="20"/>
        </w:rPr>
      </w:pPr>
      <w:r w:rsidRPr="004C30E7">
        <w:rPr>
          <w:rFonts w:ascii="Century Gothic" w:hAnsi="Century Gothic" w:cs="Calibri"/>
          <w:sz w:val="20"/>
          <w:szCs w:val="20"/>
        </w:rPr>
        <w:t xml:space="preserve">Penyusunan kegiatan APBD tahun anggaran 2016 megacu pada Keputusan Walikota Baubau tentang Standarisasi Harga Baubau, Standar Biaya Masukan dan Penetapan Kode Rekening Belanja tahun 2015 </w:t>
      </w:r>
    </w:p>
    <w:p w:rsidR="004C30E7" w:rsidRPr="004C30E7" w:rsidRDefault="004C30E7" w:rsidP="003827FA">
      <w:pPr>
        <w:numPr>
          <w:ilvl w:val="1"/>
          <w:numId w:val="33"/>
        </w:numPr>
        <w:tabs>
          <w:tab w:val="clear" w:pos="1080"/>
        </w:tabs>
        <w:spacing w:after="0" w:line="360" w:lineRule="auto"/>
        <w:ind w:left="851"/>
        <w:jc w:val="both"/>
        <w:rPr>
          <w:rFonts w:ascii="Century Gothic" w:hAnsi="Century Gothic" w:cs="Calibri"/>
          <w:sz w:val="20"/>
          <w:szCs w:val="20"/>
        </w:rPr>
      </w:pPr>
      <w:r w:rsidRPr="004C30E7">
        <w:rPr>
          <w:rFonts w:ascii="Century Gothic" w:hAnsi="Century Gothic" w:cs="Calibri"/>
          <w:sz w:val="20"/>
          <w:szCs w:val="20"/>
        </w:rPr>
        <w:t>Dalam merancang anggaran kegiatan memperhatikan rencana pola pelaksanaannya yaitu dengan swakelola atau kontraktual (pengadaan barang/jasa, konstruksi dan konsultasi).</w:t>
      </w:r>
    </w:p>
    <w:p w:rsidR="004C30E7" w:rsidRPr="004C30E7" w:rsidRDefault="004C30E7" w:rsidP="003827FA">
      <w:pPr>
        <w:numPr>
          <w:ilvl w:val="1"/>
          <w:numId w:val="33"/>
        </w:numPr>
        <w:tabs>
          <w:tab w:val="clear" w:pos="1080"/>
        </w:tabs>
        <w:spacing w:after="0" w:line="360" w:lineRule="auto"/>
        <w:ind w:left="851"/>
        <w:jc w:val="both"/>
        <w:rPr>
          <w:rFonts w:ascii="Century Gothic" w:hAnsi="Century Gothic" w:cs="Calibri"/>
          <w:sz w:val="20"/>
          <w:szCs w:val="20"/>
        </w:rPr>
      </w:pPr>
      <w:r w:rsidRPr="004C30E7">
        <w:rPr>
          <w:rFonts w:ascii="Century Gothic" w:hAnsi="Century Gothic" w:cs="Calibri"/>
          <w:sz w:val="20"/>
          <w:szCs w:val="20"/>
        </w:rPr>
        <w:t>Paket – paket pengadaan serta biaya- biaya yang berkaitan dengan proses pengadaan barang/jasa memperhatikan nilai paket pengadaan barang /pekerjaan konstruksi /jasa lainnya yang diatur dalam Peraturan Presiden Nomor 54 tahun 2010 tenatng Pengadaan Barang/Jasa Pemerintah sebagaimana telah diubah terakhir dengan Peraturan Presiden Nonor 70 tahun 2012 tentang Perubahan Kedua atas Peraturan Presiden Nomor 54 tahun 2010 tentang Pengadaan Barang/Jasa Pemerintah  ;</w:t>
      </w:r>
    </w:p>
    <w:p w:rsidR="004C30E7" w:rsidRPr="004C30E7" w:rsidRDefault="004C30E7" w:rsidP="003827FA">
      <w:pPr>
        <w:numPr>
          <w:ilvl w:val="1"/>
          <w:numId w:val="33"/>
        </w:numPr>
        <w:tabs>
          <w:tab w:val="clear" w:pos="1080"/>
        </w:tabs>
        <w:spacing w:after="0" w:line="360" w:lineRule="auto"/>
        <w:ind w:left="851"/>
        <w:jc w:val="both"/>
        <w:rPr>
          <w:rFonts w:ascii="Century Gothic" w:hAnsi="Century Gothic" w:cs="Calibri"/>
          <w:sz w:val="20"/>
          <w:szCs w:val="20"/>
        </w:rPr>
      </w:pPr>
      <w:r w:rsidRPr="004C30E7">
        <w:rPr>
          <w:rFonts w:ascii="Century Gothic" w:hAnsi="Century Gothic" w:cs="Calibri"/>
          <w:sz w:val="20"/>
          <w:szCs w:val="20"/>
        </w:rPr>
        <w:t>Dalam merencanakan alokasi belanja untuk setiap program dan/atau kegiatan harus dilakukan analisis kewajaran biaya yang dikaitkan dengan keluaran (</w:t>
      </w:r>
      <w:r w:rsidRPr="004C30E7">
        <w:rPr>
          <w:rFonts w:ascii="Century Gothic" w:hAnsi="Century Gothic" w:cs="Calibri"/>
          <w:i/>
          <w:iCs/>
          <w:sz w:val="20"/>
          <w:szCs w:val="20"/>
        </w:rPr>
        <w:t>output</w:t>
      </w:r>
      <w:r w:rsidRPr="004C30E7">
        <w:rPr>
          <w:rFonts w:ascii="Century Gothic" w:hAnsi="Century Gothic" w:cs="Calibri"/>
          <w:sz w:val="20"/>
          <w:szCs w:val="20"/>
        </w:rPr>
        <w:t>) yang dihasilkan dari suatu program dan/atau kegiatan. Oleh karena itu, untuk menghindari adanya pemborosan terhadap setiap program dan/atau kegiatan yang direncanakan, maka setiap Unit Kerja/SKPD perlu menyusun anggaran Unit Kerja/SKPD (RKA-SKPD/DPA-SKPD) berbasis kinerja, sehingga efisiensi dan efektivitas setiap rupiah anggaran yang dikeluarkan dapat dipertanggungjawaban secara tepat;</w:t>
      </w:r>
    </w:p>
    <w:p w:rsidR="004C30E7" w:rsidRPr="004C30E7" w:rsidRDefault="004C30E7" w:rsidP="003827FA">
      <w:pPr>
        <w:numPr>
          <w:ilvl w:val="1"/>
          <w:numId w:val="33"/>
        </w:numPr>
        <w:tabs>
          <w:tab w:val="clear" w:pos="1080"/>
        </w:tabs>
        <w:spacing w:after="0" w:line="360" w:lineRule="auto"/>
        <w:ind w:left="851"/>
        <w:jc w:val="both"/>
        <w:rPr>
          <w:rFonts w:ascii="Century Gothic" w:hAnsi="Century Gothic" w:cs="Calibri"/>
          <w:sz w:val="20"/>
          <w:szCs w:val="20"/>
        </w:rPr>
      </w:pPr>
      <w:r w:rsidRPr="004C30E7">
        <w:rPr>
          <w:rFonts w:ascii="Century Gothic" w:hAnsi="Century Gothic" w:cs="Calibri"/>
          <w:sz w:val="20"/>
          <w:szCs w:val="20"/>
        </w:rPr>
        <w:t>Terhadap program dan/atau kegiatan pembangunan yang bersifat fisik, proporsi belanja modal diupayakan lebih besar dibandingkan dengan belanja pegawai dan/atau belanja barang dan jasa.</w:t>
      </w:r>
    </w:p>
    <w:p w:rsidR="003827FA" w:rsidRDefault="003827FA" w:rsidP="004C30E7">
      <w:pPr>
        <w:tabs>
          <w:tab w:val="num" w:pos="1080"/>
        </w:tabs>
        <w:spacing w:before="240" w:after="240" w:line="240" w:lineRule="auto"/>
        <w:jc w:val="both"/>
        <w:rPr>
          <w:rFonts w:ascii="Century Gothic" w:hAnsi="Century Gothic" w:cs="Calibri"/>
          <w:b/>
          <w:bCs/>
          <w:sz w:val="20"/>
          <w:szCs w:val="20"/>
        </w:rPr>
      </w:pPr>
    </w:p>
    <w:p w:rsidR="003827FA" w:rsidRDefault="003827FA" w:rsidP="004C30E7">
      <w:pPr>
        <w:tabs>
          <w:tab w:val="num" w:pos="1080"/>
        </w:tabs>
        <w:spacing w:before="240" w:after="240" w:line="240" w:lineRule="auto"/>
        <w:jc w:val="both"/>
        <w:rPr>
          <w:rFonts w:ascii="Century Gothic" w:hAnsi="Century Gothic" w:cs="Calibri"/>
          <w:b/>
          <w:bCs/>
          <w:sz w:val="20"/>
          <w:szCs w:val="20"/>
        </w:rPr>
      </w:pPr>
    </w:p>
    <w:p w:rsidR="003827FA" w:rsidRDefault="003827FA" w:rsidP="004C30E7">
      <w:pPr>
        <w:tabs>
          <w:tab w:val="num" w:pos="1080"/>
        </w:tabs>
        <w:spacing w:before="240" w:after="240" w:line="240" w:lineRule="auto"/>
        <w:jc w:val="both"/>
        <w:rPr>
          <w:rFonts w:ascii="Century Gothic" w:hAnsi="Century Gothic" w:cs="Calibri"/>
          <w:b/>
          <w:bCs/>
          <w:sz w:val="20"/>
          <w:szCs w:val="20"/>
        </w:rPr>
      </w:pPr>
    </w:p>
    <w:p w:rsidR="004C30E7" w:rsidRPr="004C30E7" w:rsidRDefault="00616D9E" w:rsidP="004C30E7">
      <w:pPr>
        <w:tabs>
          <w:tab w:val="num" w:pos="1080"/>
        </w:tabs>
        <w:spacing w:before="240" w:after="240" w:line="240" w:lineRule="auto"/>
        <w:jc w:val="both"/>
        <w:rPr>
          <w:rFonts w:ascii="Century Gothic" w:hAnsi="Century Gothic" w:cs="Calibri"/>
          <w:b/>
          <w:bCs/>
          <w:sz w:val="20"/>
          <w:szCs w:val="20"/>
        </w:rPr>
      </w:pPr>
      <w:r w:rsidRPr="004C30E7">
        <w:rPr>
          <w:rFonts w:ascii="Century Gothic" w:hAnsi="Century Gothic" w:cs="Calibri"/>
          <w:b/>
          <w:bCs/>
          <w:sz w:val="20"/>
          <w:szCs w:val="20"/>
        </w:rPr>
        <w:lastRenderedPageBreak/>
        <w:t xml:space="preserve">Kebijakan Belanja Pegawai </w:t>
      </w:r>
    </w:p>
    <w:p w:rsidR="004C30E7" w:rsidRPr="004C30E7" w:rsidRDefault="004C30E7" w:rsidP="003827FA">
      <w:pPr>
        <w:numPr>
          <w:ilvl w:val="0"/>
          <w:numId w:val="34"/>
        </w:numPr>
        <w:tabs>
          <w:tab w:val="clear" w:pos="1440"/>
        </w:tabs>
        <w:spacing w:after="0" w:line="360" w:lineRule="auto"/>
        <w:ind w:left="709"/>
        <w:jc w:val="both"/>
        <w:rPr>
          <w:rFonts w:ascii="Century Gothic" w:hAnsi="Century Gothic" w:cs="Calibri"/>
          <w:sz w:val="20"/>
          <w:szCs w:val="20"/>
        </w:rPr>
      </w:pPr>
      <w:r w:rsidRPr="004C30E7">
        <w:rPr>
          <w:rFonts w:ascii="Century Gothic" w:hAnsi="Century Gothic" w:cs="Calibri"/>
          <w:sz w:val="20"/>
          <w:szCs w:val="20"/>
        </w:rPr>
        <w:t>Dalam rangka meningkatkan efisiensi anggaran daerah, penganggaran honorarium bagi PNSD dan Non-PNSD memperhatikan asas kepatutan, kewajaran dan rasionalitas dalam pencapaian sasaran program dan kegiatan;</w:t>
      </w:r>
    </w:p>
    <w:p w:rsidR="004C30E7" w:rsidRPr="004C30E7" w:rsidRDefault="004C30E7" w:rsidP="003827FA">
      <w:pPr>
        <w:numPr>
          <w:ilvl w:val="0"/>
          <w:numId w:val="34"/>
        </w:numPr>
        <w:tabs>
          <w:tab w:val="clear" w:pos="1440"/>
        </w:tabs>
        <w:spacing w:after="0" w:line="360" w:lineRule="auto"/>
        <w:ind w:left="709"/>
        <w:jc w:val="both"/>
        <w:rPr>
          <w:rFonts w:ascii="Century Gothic" w:hAnsi="Century Gothic" w:cs="Calibri"/>
          <w:sz w:val="20"/>
          <w:szCs w:val="20"/>
        </w:rPr>
      </w:pPr>
      <w:r w:rsidRPr="004C30E7">
        <w:rPr>
          <w:rFonts w:ascii="Century Gothic" w:hAnsi="Century Gothic" w:cs="Calibri"/>
          <w:sz w:val="20"/>
          <w:szCs w:val="20"/>
        </w:rPr>
        <w:t>Pemberian honorarium bagi PNSD dan Non-PNSD dibatasi dan hanya didasarkan pada pertimbangan bahwa keberadaan PNSD dan Non PNSD dalam kegiatan benar-benar memiliki peranan dan kontribusi nyata terhadap efektifitas pelaksanaan kegiatan dimaksud;</w:t>
      </w:r>
    </w:p>
    <w:p w:rsidR="004C30E7" w:rsidRPr="004C30E7" w:rsidRDefault="004C30E7" w:rsidP="003827FA">
      <w:pPr>
        <w:numPr>
          <w:ilvl w:val="0"/>
          <w:numId w:val="34"/>
        </w:numPr>
        <w:tabs>
          <w:tab w:val="clear" w:pos="1440"/>
        </w:tabs>
        <w:spacing w:after="0" w:line="360" w:lineRule="auto"/>
        <w:ind w:left="709"/>
        <w:jc w:val="both"/>
        <w:rPr>
          <w:rFonts w:ascii="Century Gothic" w:hAnsi="Century Gothic" w:cs="Calibri"/>
          <w:sz w:val="20"/>
          <w:szCs w:val="20"/>
        </w:rPr>
      </w:pPr>
      <w:r w:rsidRPr="004C30E7">
        <w:rPr>
          <w:rFonts w:ascii="Century Gothic" w:hAnsi="Century Gothic" w:cs="Calibri"/>
          <w:sz w:val="20"/>
          <w:szCs w:val="20"/>
        </w:rPr>
        <w:t>Besaran honorarium bagi PNSD dan Non PNSD dalam kegiatan, termasuk honorarium narasumber/tenaga ahli dari luar instansi pelaksana kegiatan ditetapkan dengan Peraturan Wali</w:t>
      </w:r>
      <w:r w:rsidRPr="004C30E7">
        <w:rPr>
          <w:rFonts w:ascii="Century Gothic" w:hAnsi="Century Gothic" w:cs="Calibri"/>
          <w:sz w:val="20"/>
          <w:szCs w:val="20"/>
          <w:lang w:val="id-ID"/>
        </w:rPr>
        <w:t>k</w:t>
      </w:r>
      <w:r w:rsidRPr="004C30E7">
        <w:rPr>
          <w:rFonts w:ascii="Century Gothic" w:hAnsi="Century Gothic" w:cs="Calibri"/>
          <w:sz w:val="20"/>
          <w:szCs w:val="20"/>
        </w:rPr>
        <w:t>ota Baubau.</w:t>
      </w:r>
    </w:p>
    <w:p w:rsidR="004C30E7" w:rsidRPr="004C30E7" w:rsidRDefault="004C30E7" w:rsidP="003827FA">
      <w:pPr>
        <w:tabs>
          <w:tab w:val="num" w:pos="2337"/>
        </w:tabs>
        <w:spacing w:before="120" w:after="120" w:line="360" w:lineRule="auto"/>
        <w:jc w:val="both"/>
        <w:rPr>
          <w:rFonts w:ascii="Century Gothic" w:hAnsi="Century Gothic" w:cs="Calibri"/>
          <w:b/>
          <w:bCs/>
          <w:sz w:val="20"/>
          <w:szCs w:val="20"/>
        </w:rPr>
      </w:pPr>
      <w:r w:rsidRPr="004C30E7">
        <w:rPr>
          <w:rFonts w:ascii="Century Gothic" w:hAnsi="Century Gothic" w:cs="Calibri"/>
          <w:b/>
          <w:bCs/>
          <w:sz w:val="20"/>
          <w:szCs w:val="20"/>
        </w:rPr>
        <w:t>KEBIJAKAN BELANJA BARANG DAN JASA</w:t>
      </w:r>
    </w:p>
    <w:p w:rsidR="004C30E7" w:rsidRPr="004C30E7" w:rsidRDefault="004C30E7" w:rsidP="003827FA">
      <w:pPr>
        <w:numPr>
          <w:ilvl w:val="0"/>
          <w:numId w:val="35"/>
        </w:numPr>
        <w:spacing w:before="120" w:after="120" w:line="360" w:lineRule="auto"/>
        <w:ind w:left="709"/>
        <w:jc w:val="both"/>
        <w:rPr>
          <w:rFonts w:ascii="Century Gothic" w:hAnsi="Century Gothic" w:cs="Calibri"/>
          <w:bCs/>
          <w:sz w:val="20"/>
          <w:szCs w:val="20"/>
        </w:rPr>
      </w:pPr>
      <w:r w:rsidRPr="004C30E7">
        <w:rPr>
          <w:rFonts w:ascii="Century Gothic" w:hAnsi="Century Gothic" w:cs="Calibri"/>
          <w:bCs/>
          <w:sz w:val="20"/>
          <w:szCs w:val="20"/>
        </w:rPr>
        <w:t>Pemberian jasa narasumber/tenaga ahli dalam kegiatan dianggarkan pada jenis Belanja Barang dan Jasa dengan menambahkan obyek dan rincian obyek belanja baru serta besarannya ditetapkan dengan keputusan kepala daerah.</w:t>
      </w:r>
    </w:p>
    <w:p w:rsidR="004C30E7" w:rsidRPr="004C30E7" w:rsidRDefault="004C30E7" w:rsidP="003827FA">
      <w:pPr>
        <w:numPr>
          <w:ilvl w:val="0"/>
          <w:numId w:val="35"/>
        </w:numPr>
        <w:spacing w:before="120" w:after="120" w:line="360" w:lineRule="auto"/>
        <w:ind w:left="709"/>
        <w:jc w:val="both"/>
        <w:rPr>
          <w:rFonts w:ascii="Century Gothic" w:hAnsi="Century Gothic" w:cs="Calibri"/>
          <w:bCs/>
          <w:sz w:val="20"/>
          <w:szCs w:val="20"/>
        </w:rPr>
      </w:pPr>
      <w:r w:rsidRPr="004C30E7">
        <w:rPr>
          <w:rFonts w:ascii="Century Gothic" w:hAnsi="Century Gothic" w:cs="Calibri"/>
          <w:bCs/>
          <w:sz w:val="20"/>
          <w:szCs w:val="20"/>
        </w:rPr>
        <w:t>Penganggaran uang untuk diberikan kepada pihak ketiga/masyarakat hanya diperkenankan dalam rangka pemberian hadiah pada kegiatan yang bersifat perlombaan atau penghargaan atas suatu prestasi. Alokasi belanja tersebut dianggarkan pada jenis Belanja Barang dan Jasa sesuai kode rekening berkenaan.</w:t>
      </w:r>
    </w:p>
    <w:p w:rsidR="004C30E7" w:rsidRPr="004C30E7" w:rsidRDefault="004C30E7" w:rsidP="003827FA">
      <w:pPr>
        <w:numPr>
          <w:ilvl w:val="0"/>
          <w:numId w:val="35"/>
        </w:numPr>
        <w:spacing w:before="120" w:after="120" w:line="360" w:lineRule="auto"/>
        <w:ind w:left="709"/>
        <w:jc w:val="both"/>
        <w:rPr>
          <w:rFonts w:ascii="Century Gothic" w:hAnsi="Century Gothic" w:cs="Calibri"/>
          <w:bCs/>
          <w:sz w:val="20"/>
          <w:szCs w:val="20"/>
        </w:rPr>
      </w:pPr>
      <w:r w:rsidRPr="004C30E7">
        <w:rPr>
          <w:rFonts w:ascii="Century Gothic" w:hAnsi="Century Gothic" w:cs="Calibri"/>
          <w:bCs/>
          <w:sz w:val="20"/>
          <w:szCs w:val="20"/>
        </w:rPr>
        <w:t>Penganggaran belanja barang pakai habis disesuaikan dengan kebutuhan nyata yang didasarkan atas pelaksanaan tugas dan fungsi SKPD, jumlah pegawai dan volume pekerjaan serta memperhitungkan estimasi sisa persediaan barang Tahun Anggaran 2015.</w:t>
      </w:r>
    </w:p>
    <w:p w:rsidR="004C30E7" w:rsidRPr="004C30E7" w:rsidRDefault="004C30E7" w:rsidP="003827FA">
      <w:pPr>
        <w:numPr>
          <w:ilvl w:val="0"/>
          <w:numId w:val="35"/>
        </w:numPr>
        <w:spacing w:before="120" w:after="120" w:line="360" w:lineRule="auto"/>
        <w:ind w:left="709"/>
        <w:jc w:val="both"/>
        <w:rPr>
          <w:rFonts w:ascii="Century Gothic" w:hAnsi="Century Gothic" w:cs="Calibri"/>
          <w:bCs/>
          <w:sz w:val="20"/>
          <w:szCs w:val="20"/>
        </w:rPr>
      </w:pPr>
      <w:r w:rsidRPr="004C30E7">
        <w:rPr>
          <w:rFonts w:ascii="Century Gothic" w:hAnsi="Century Gothic" w:cs="Calibri"/>
          <w:bCs/>
          <w:sz w:val="20"/>
          <w:szCs w:val="20"/>
        </w:rPr>
        <w:t xml:space="preserve">Penganggaran penyelenggaraan jaminan kesehatan bagi fakir miskin dan orang tidak mampu sesuai dengan Undang-Undang Nomor 40 Tahun 2004, Undang-Undang Nomor 24 Tahun 2011, Peraturan Pemerintah Nomor 101 Tahun 2012 tentang Penerima Bantuan Iuran Jaminan Kesehatan dan Peraturan Presiden Nomor 12 Tahun 2013 sebagaimana diubah dengan Peraturan Presiden Nomor 111 Tahun 2013, yang tidak menjadi cakupan penyelenggaraan jaminan kesehatan melalui BPJS yang bersumber dari APBN, pemerintah daerah dapat </w:t>
      </w:r>
      <w:r w:rsidRPr="004C30E7">
        <w:rPr>
          <w:rFonts w:ascii="Century Gothic" w:hAnsi="Century Gothic" w:cs="BookmanOldStyle"/>
          <w:sz w:val="20"/>
          <w:szCs w:val="20"/>
        </w:rPr>
        <w:t>menganggarkannya dalam bentuk program dan kegiatan pada</w:t>
      </w:r>
      <w:r w:rsidRPr="004C30E7">
        <w:rPr>
          <w:rFonts w:ascii="Century Gothic" w:hAnsi="Century Gothic" w:cs="Calibri"/>
          <w:bCs/>
          <w:sz w:val="20"/>
          <w:szCs w:val="20"/>
        </w:rPr>
        <w:t xml:space="preserve"> </w:t>
      </w:r>
      <w:r w:rsidRPr="004C30E7">
        <w:rPr>
          <w:rFonts w:ascii="Century Gothic" w:hAnsi="Century Gothic" w:cs="BookmanOldStyle"/>
          <w:sz w:val="20"/>
          <w:szCs w:val="20"/>
        </w:rPr>
        <w:t>SKPD yang menangani urusan kesehatan pemberi pelayanan</w:t>
      </w:r>
      <w:r w:rsidRPr="004C30E7">
        <w:rPr>
          <w:rFonts w:ascii="Century Gothic" w:hAnsi="Century Gothic" w:cs="Calibri"/>
          <w:bCs/>
          <w:sz w:val="20"/>
          <w:szCs w:val="20"/>
        </w:rPr>
        <w:t xml:space="preserve"> </w:t>
      </w:r>
      <w:r w:rsidRPr="004C30E7">
        <w:rPr>
          <w:rFonts w:ascii="Century Gothic" w:hAnsi="Century Gothic" w:cs="BookmanOldStyle"/>
          <w:sz w:val="20"/>
          <w:szCs w:val="20"/>
        </w:rPr>
        <w:t>kesehatan.</w:t>
      </w:r>
    </w:p>
    <w:p w:rsidR="004C30E7" w:rsidRPr="004C30E7" w:rsidRDefault="004C30E7" w:rsidP="003827FA">
      <w:pPr>
        <w:numPr>
          <w:ilvl w:val="0"/>
          <w:numId w:val="35"/>
        </w:numPr>
        <w:spacing w:before="120" w:after="120" w:line="360" w:lineRule="auto"/>
        <w:ind w:left="709"/>
        <w:jc w:val="both"/>
        <w:rPr>
          <w:rFonts w:ascii="Century Gothic" w:hAnsi="Century Gothic" w:cs="Calibri"/>
          <w:bCs/>
          <w:sz w:val="20"/>
          <w:szCs w:val="20"/>
        </w:rPr>
      </w:pPr>
      <w:r w:rsidRPr="004C30E7">
        <w:rPr>
          <w:rFonts w:ascii="Century Gothic" w:hAnsi="Century Gothic" w:cs="BookmanOldStyle"/>
          <w:sz w:val="20"/>
          <w:szCs w:val="20"/>
        </w:rPr>
        <w:lastRenderedPageBreak/>
        <w:t xml:space="preserve"> Penganggaran belanja yang bersumber dari dana kapitasi</w:t>
      </w:r>
      <w:r w:rsidRPr="004C30E7">
        <w:rPr>
          <w:rFonts w:ascii="Century Gothic" w:hAnsi="Century Gothic" w:cs="Calibri"/>
          <w:bCs/>
          <w:sz w:val="20"/>
          <w:szCs w:val="20"/>
        </w:rPr>
        <w:t xml:space="preserve"> </w:t>
      </w:r>
      <w:r w:rsidRPr="004C30E7">
        <w:rPr>
          <w:rFonts w:ascii="Century Gothic" w:hAnsi="Century Gothic" w:cs="BookmanOldStyle"/>
          <w:sz w:val="20"/>
          <w:szCs w:val="20"/>
        </w:rPr>
        <w:t>Jaminan Kesehatan Nasional pada Fasilitas Kesehatan Tingkat</w:t>
      </w:r>
      <w:r w:rsidRPr="004C30E7">
        <w:rPr>
          <w:rFonts w:ascii="Century Gothic" w:hAnsi="Century Gothic" w:cs="Calibri"/>
          <w:bCs/>
          <w:sz w:val="20"/>
          <w:szCs w:val="20"/>
        </w:rPr>
        <w:t xml:space="preserve"> </w:t>
      </w:r>
      <w:r w:rsidRPr="004C30E7">
        <w:rPr>
          <w:rFonts w:ascii="Century Gothic" w:hAnsi="Century Gothic" w:cs="BookmanOldStyle"/>
          <w:sz w:val="20"/>
          <w:szCs w:val="20"/>
        </w:rPr>
        <w:t>Pertama (FKTP) Milik Pemerintah Daerah yang belum</w:t>
      </w:r>
      <w:r w:rsidRPr="004C30E7">
        <w:rPr>
          <w:rFonts w:ascii="Century Gothic" w:hAnsi="Century Gothic" w:cs="Calibri"/>
          <w:bCs/>
          <w:sz w:val="20"/>
          <w:szCs w:val="20"/>
        </w:rPr>
        <w:t xml:space="preserve"> </w:t>
      </w:r>
      <w:r w:rsidRPr="004C30E7">
        <w:rPr>
          <w:rFonts w:ascii="Century Gothic" w:hAnsi="Century Gothic" w:cs="BookmanOldStyle"/>
          <w:sz w:val="20"/>
          <w:szCs w:val="20"/>
        </w:rPr>
        <w:t>menerapkan PPK-BLUD mempedomani Peraturan Presiden</w:t>
      </w:r>
      <w:r w:rsidRPr="004C30E7">
        <w:rPr>
          <w:rFonts w:ascii="Century Gothic" w:hAnsi="Century Gothic" w:cs="Calibri"/>
          <w:bCs/>
          <w:sz w:val="20"/>
          <w:szCs w:val="20"/>
        </w:rPr>
        <w:t xml:space="preserve"> </w:t>
      </w:r>
      <w:r w:rsidRPr="004C30E7">
        <w:rPr>
          <w:rFonts w:ascii="Century Gothic" w:hAnsi="Century Gothic" w:cs="BookmanOldStyle"/>
          <w:sz w:val="20"/>
          <w:szCs w:val="20"/>
        </w:rPr>
        <w:t>Nomor 32 Tahun 2014, Peraturan Menteri Kesehatan Nomor 19</w:t>
      </w:r>
      <w:r w:rsidRPr="004C30E7">
        <w:rPr>
          <w:rFonts w:ascii="Century Gothic" w:hAnsi="Century Gothic" w:cs="Calibri"/>
          <w:bCs/>
          <w:sz w:val="20"/>
          <w:szCs w:val="20"/>
        </w:rPr>
        <w:t xml:space="preserve"> </w:t>
      </w:r>
      <w:r w:rsidRPr="004C30E7">
        <w:rPr>
          <w:rFonts w:ascii="Century Gothic" w:hAnsi="Century Gothic" w:cs="BookmanOldStyle"/>
          <w:sz w:val="20"/>
          <w:szCs w:val="20"/>
        </w:rPr>
        <w:t>Tahun 2014 tentang Penggunaan Dana Kapitasi Jaminan</w:t>
      </w:r>
      <w:r w:rsidRPr="004C30E7">
        <w:rPr>
          <w:rFonts w:ascii="Century Gothic" w:hAnsi="Century Gothic" w:cs="Calibri"/>
          <w:bCs/>
          <w:sz w:val="20"/>
          <w:szCs w:val="20"/>
        </w:rPr>
        <w:t xml:space="preserve"> </w:t>
      </w:r>
      <w:r w:rsidRPr="004C30E7">
        <w:rPr>
          <w:rFonts w:ascii="Century Gothic" w:hAnsi="Century Gothic" w:cs="BookmanOldStyle"/>
          <w:sz w:val="20"/>
          <w:szCs w:val="20"/>
        </w:rPr>
        <w:t>Kesehatan Nasional Untuk Jasa Pelayanan Kesehatan dan</w:t>
      </w:r>
      <w:r w:rsidRPr="004C30E7">
        <w:rPr>
          <w:rFonts w:ascii="Century Gothic" w:hAnsi="Century Gothic" w:cs="Calibri"/>
          <w:bCs/>
          <w:sz w:val="20"/>
          <w:szCs w:val="20"/>
        </w:rPr>
        <w:t xml:space="preserve"> </w:t>
      </w:r>
      <w:r w:rsidRPr="004C30E7">
        <w:rPr>
          <w:rFonts w:ascii="Century Gothic" w:hAnsi="Century Gothic" w:cs="BookmanOldStyle"/>
          <w:sz w:val="20"/>
          <w:szCs w:val="20"/>
        </w:rPr>
        <w:t>Dukungan Biaya Operasional Pada FKTP Milik Pemerintah</w:t>
      </w:r>
      <w:r w:rsidRPr="004C30E7">
        <w:rPr>
          <w:rFonts w:ascii="Century Gothic" w:hAnsi="Century Gothic" w:cs="Calibri"/>
          <w:bCs/>
          <w:sz w:val="20"/>
          <w:szCs w:val="20"/>
        </w:rPr>
        <w:t xml:space="preserve"> </w:t>
      </w:r>
      <w:r w:rsidRPr="004C30E7">
        <w:rPr>
          <w:rFonts w:ascii="Century Gothic" w:hAnsi="Century Gothic" w:cs="BookmanOldStyle"/>
          <w:sz w:val="20"/>
          <w:szCs w:val="20"/>
        </w:rPr>
        <w:t>Daerah dan Surat Edaran Menteri Dalam Negeri Nomor</w:t>
      </w:r>
      <w:r w:rsidRPr="004C30E7">
        <w:rPr>
          <w:rFonts w:ascii="Century Gothic" w:hAnsi="Century Gothic" w:cs="Calibri"/>
          <w:bCs/>
          <w:sz w:val="20"/>
          <w:szCs w:val="20"/>
        </w:rPr>
        <w:t xml:space="preserve"> </w:t>
      </w:r>
      <w:r w:rsidRPr="004C30E7">
        <w:rPr>
          <w:rFonts w:ascii="Century Gothic" w:hAnsi="Century Gothic" w:cs="BookmanOldStyle"/>
          <w:sz w:val="20"/>
          <w:szCs w:val="20"/>
        </w:rPr>
        <w:t>900/2280/SJ tanggal 5 Mei 2014.</w:t>
      </w:r>
    </w:p>
    <w:p w:rsidR="004C30E7" w:rsidRPr="004C30E7" w:rsidRDefault="004C30E7" w:rsidP="003827FA">
      <w:pPr>
        <w:numPr>
          <w:ilvl w:val="0"/>
          <w:numId w:val="35"/>
        </w:numPr>
        <w:spacing w:before="120" w:after="120" w:line="360" w:lineRule="auto"/>
        <w:ind w:left="709"/>
        <w:jc w:val="both"/>
        <w:rPr>
          <w:rFonts w:ascii="Century Gothic" w:hAnsi="Century Gothic" w:cs="Calibri"/>
          <w:bCs/>
          <w:sz w:val="20"/>
          <w:szCs w:val="20"/>
        </w:rPr>
      </w:pPr>
      <w:r w:rsidRPr="004C30E7">
        <w:rPr>
          <w:rFonts w:ascii="Century Gothic" w:hAnsi="Century Gothic" w:cs="BookmanOldStyle"/>
          <w:sz w:val="20"/>
          <w:szCs w:val="20"/>
        </w:rPr>
        <w:t>Penganggaran Pajak Kendaraan Bermotor dan Bea Balik Nama</w:t>
      </w:r>
      <w:r w:rsidRPr="004C30E7">
        <w:rPr>
          <w:rFonts w:ascii="Century Gothic" w:hAnsi="Century Gothic" w:cs="Calibri"/>
          <w:bCs/>
          <w:sz w:val="20"/>
          <w:szCs w:val="20"/>
        </w:rPr>
        <w:t xml:space="preserve"> </w:t>
      </w:r>
      <w:r w:rsidRPr="004C30E7">
        <w:rPr>
          <w:rFonts w:ascii="Century Gothic" w:hAnsi="Century Gothic" w:cs="BookmanOldStyle"/>
          <w:sz w:val="20"/>
          <w:szCs w:val="20"/>
        </w:rPr>
        <w:t>Kendaraan Bermotor milik pemerintah daerah dialokasikan</w:t>
      </w:r>
      <w:r w:rsidRPr="004C30E7">
        <w:rPr>
          <w:rFonts w:ascii="Century Gothic" w:hAnsi="Century Gothic" w:cs="Calibri"/>
          <w:bCs/>
          <w:sz w:val="20"/>
          <w:szCs w:val="20"/>
        </w:rPr>
        <w:t xml:space="preserve"> </w:t>
      </w:r>
      <w:r w:rsidRPr="004C30E7">
        <w:rPr>
          <w:rFonts w:ascii="Century Gothic" w:hAnsi="Century Gothic" w:cs="BookmanOldStyle"/>
          <w:sz w:val="20"/>
          <w:szCs w:val="20"/>
        </w:rPr>
        <w:t>pada masing-masing SKPD sesuai amanat Pasal 6 ayat (3)</w:t>
      </w:r>
      <w:r w:rsidRPr="004C30E7">
        <w:rPr>
          <w:rFonts w:ascii="Century Gothic" w:hAnsi="Century Gothic" w:cs="Calibri"/>
          <w:bCs/>
          <w:sz w:val="20"/>
          <w:szCs w:val="20"/>
        </w:rPr>
        <w:t xml:space="preserve"> </w:t>
      </w:r>
      <w:r w:rsidRPr="004C30E7">
        <w:rPr>
          <w:rFonts w:ascii="Century Gothic" w:hAnsi="Century Gothic" w:cs="BookmanOldStyle"/>
          <w:sz w:val="20"/>
          <w:szCs w:val="20"/>
        </w:rPr>
        <w:t>Undang-Undang Nomor 28 Tahun 2009 dan besarannya sesuai</w:t>
      </w:r>
      <w:r w:rsidRPr="004C30E7">
        <w:rPr>
          <w:rFonts w:ascii="Century Gothic" w:hAnsi="Century Gothic" w:cs="Calibri"/>
          <w:bCs/>
          <w:sz w:val="20"/>
          <w:szCs w:val="20"/>
        </w:rPr>
        <w:t xml:space="preserve"> </w:t>
      </w:r>
      <w:r w:rsidRPr="004C30E7">
        <w:rPr>
          <w:rFonts w:ascii="Century Gothic" w:hAnsi="Century Gothic" w:cs="BookmanOldStyle"/>
          <w:sz w:val="20"/>
          <w:szCs w:val="20"/>
        </w:rPr>
        <w:t>dengan masing-masing peraturan daerah.</w:t>
      </w:r>
    </w:p>
    <w:p w:rsidR="004C30E7" w:rsidRPr="004C30E7" w:rsidRDefault="004C30E7" w:rsidP="003827FA">
      <w:pPr>
        <w:numPr>
          <w:ilvl w:val="0"/>
          <w:numId w:val="35"/>
        </w:numPr>
        <w:spacing w:before="120" w:after="120" w:line="360" w:lineRule="auto"/>
        <w:ind w:left="709"/>
        <w:jc w:val="both"/>
        <w:rPr>
          <w:rFonts w:ascii="Century Gothic" w:hAnsi="Century Gothic" w:cs="BookmanOldStyle"/>
          <w:sz w:val="20"/>
          <w:szCs w:val="20"/>
        </w:rPr>
      </w:pPr>
      <w:r w:rsidRPr="004C30E7">
        <w:rPr>
          <w:rFonts w:ascii="Century Gothic" w:hAnsi="Century Gothic" w:cs="BookmanOldStyle"/>
          <w:sz w:val="20"/>
          <w:szCs w:val="20"/>
        </w:rPr>
        <w:t>Pengadaan barang/jasa yang akan diserahkan kepada pihak ketiga/masyarakat pada tahun anggaran berkenaan, dianggarkan pada jenis belanja barang dan jasa dengan mempedomani Pasal 298 ayat (4) dan ayat (5) Undang-Undang Nomor 23 Tahun 2014 dan Peraturan Menteri Dalam Negeri Nomor 32 Tahun 2011, sebagaimana telah diubah dengan Peraturan Menteri Dalam Negeri Nomor 39 Tahun 2012, serta peraturan perundang-undangan lain dibidang hibah dan bantuan sosial</w:t>
      </w:r>
    </w:p>
    <w:p w:rsidR="004C30E7" w:rsidRPr="004C30E7" w:rsidRDefault="004C30E7" w:rsidP="003827FA">
      <w:pPr>
        <w:numPr>
          <w:ilvl w:val="0"/>
          <w:numId w:val="35"/>
        </w:numPr>
        <w:spacing w:before="120" w:after="120" w:line="360" w:lineRule="auto"/>
        <w:ind w:left="709"/>
        <w:jc w:val="both"/>
        <w:rPr>
          <w:rFonts w:ascii="Century Gothic" w:hAnsi="Century Gothic" w:cs="Calibri"/>
          <w:bCs/>
          <w:sz w:val="20"/>
          <w:szCs w:val="20"/>
        </w:rPr>
      </w:pPr>
      <w:r w:rsidRPr="004C30E7">
        <w:rPr>
          <w:rFonts w:ascii="Century Gothic" w:hAnsi="Century Gothic" w:cs="BookmanOldStyle"/>
          <w:sz w:val="20"/>
          <w:szCs w:val="20"/>
        </w:rPr>
        <w:t xml:space="preserve">Penganggaran belanja perjalanan </w:t>
      </w:r>
      <w:proofErr w:type="gramStart"/>
      <w:r w:rsidRPr="004C30E7">
        <w:rPr>
          <w:rFonts w:ascii="Century Gothic" w:hAnsi="Century Gothic" w:cs="BookmanOldStyle"/>
          <w:sz w:val="20"/>
          <w:szCs w:val="20"/>
        </w:rPr>
        <w:t>dinas</w:t>
      </w:r>
      <w:proofErr w:type="gramEnd"/>
      <w:r w:rsidRPr="004C30E7">
        <w:rPr>
          <w:rFonts w:ascii="Century Gothic" w:hAnsi="Century Gothic" w:cs="BookmanOldStyle"/>
          <w:sz w:val="20"/>
          <w:szCs w:val="20"/>
        </w:rPr>
        <w:t xml:space="preserve"> dalam rangka</w:t>
      </w:r>
      <w:r w:rsidRPr="004C30E7">
        <w:rPr>
          <w:rFonts w:ascii="Century Gothic" w:hAnsi="Century Gothic" w:cs="Calibri"/>
          <w:bCs/>
          <w:sz w:val="20"/>
          <w:szCs w:val="20"/>
        </w:rPr>
        <w:t xml:space="preserve"> </w:t>
      </w:r>
      <w:r w:rsidRPr="004C30E7">
        <w:rPr>
          <w:rFonts w:ascii="Century Gothic" w:hAnsi="Century Gothic" w:cs="BookmanOldStyle"/>
          <w:sz w:val="20"/>
          <w:szCs w:val="20"/>
        </w:rPr>
        <w:t>kunjungan kerja dan studi banding, baik perjalanan dinas</w:t>
      </w:r>
      <w:r w:rsidRPr="004C30E7">
        <w:rPr>
          <w:rFonts w:ascii="Century Gothic" w:hAnsi="Century Gothic" w:cs="Calibri"/>
          <w:bCs/>
          <w:sz w:val="20"/>
          <w:szCs w:val="20"/>
        </w:rPr>
        <w:t xml:space="preserve"> </w:t>
      </w:r>
      <w:r w:rsidRPr="004C30E7">
        <w:rPr>
          <w:rFonts w:ascii="Century Gothic" w:hAnsi="Century Gothic" w:cs="BookmanOldStyle"/>
          <w:sz w:val="20"/>
          <w:szCs w:val="20"/>
        </w:rPr>
        <w:t>dalam negeri maupun perjalanan dinas luar negeri, dilakukan</w:t>
      </w:r>
      <w:r w:rsidRPr="004C30E7">
        <w:rPr>
          <w:rFonts w:ascii="Century Gothic" w:hAnsi="Century Gothic" w:cs="Calibri"/>
          <w:bCs/>
          <w:sz w:val="20"/>
          <w:szCs w:val="20"/>
        </w:rPr>
        <w:t xml:space="preserve"> </w:t>
      </w:r>
      <w:r w:rsidRPr="004C30E7">
        <w:rPr>
          <w:rFonts w:ascii="Century Gothic" w:hAnsi="Century Gothic" w:cs="BookmanOldStyle"/>
          <w:sz w:val="20"/>
          <w:szCs w:val="20"/>
        </w:rPr>
        <w:t>secara selektif, frekuensi dan jumlah harinya dibatasi serta</w:t>
      </w:r>
      <w:r w:rsidRPr="004C30E7">
        <w:rPr>
          <w:rFonts w:ascii="Century Gothic" w:hAnsi="Century Gothic" w:cs="Calibri"/>
          <w:bCs/>
          <w:sz w:val="20"/>
          <w:szCs w:val="20"/>
        </w:rPr>
        <w:t xml:space="preserve"> </w:t>
      </w:r>
      <w:r w:rsidRPr="004C30E7">
        <w:rPr>
          <w:rFonts w:ascii="Century Gothic" w:hAnsi="Century Gothic" w:cs="BookmanOldStyle"/>
          <w:sz w:val="20"/>
          <w:szCs w:val="20"/>
        </w:rPr>
        <w:t>memperhatikan target kinerja dari perjalanan dinas dimaksud</w:t>
      </w:r>
      <w:r w:rsidRPr="004C30E7">
        <w:rPr>
          <w:rFonts w:ascii="Century Gothic" w:hAnsi="Century Gothic" w:cs="Calibri"/>
          <w:bCs/>
          <w:sz w:val="20"/>
          <w:szCs w:val="20"/>
        </w:rPr>
        <w:t xml:space="preserve"> </w:t>
      </w:r>
      <w:r w:rsidRPr="004C30E7">
        <w:rPr>
          <w:rFonts w:ascii="Century Gothic" w:hAnsi="Century Gothic" w:cs="BookmanOldStyle"/>
          <w:sz w:val="20"/>
          <w:szCs w:val="20"/>
        </w:rPr>
        <w:t>sehingga relevan dengan substansi kebijakan pemerintah</w:t>
      </w:r>
      <w:r w:rsidRPr="004C30E7">
        <w:rPr>
          <w:rFonts w:ascii="Century Gothic" w:hAnsi="Century Gothic" w:cs="Calibri"/>
          <w:bCs/>
          <w:sz w:val="20"/>
          <w:szCs w:val="20"/>
        </w:rPr>
        <w:t xml:space="preserve"> </w:t>
      </w:r>
      <w:r w:rsidRPr="004C30E7">
        <w:rPr>
          <w:rFonts w:ascii="Century Gothic" w:hAnsi="Century Gothic" w:cs="BookmanOldStyle"/>
          <w:sz w:val="20"/>
          <w:szCs w:val="20"/>
        </w:rPr>
        <w:t>daerah. Hasil kunjungan kerja dan studi banding dilaporkan</w:t>
      </w:r>
      <w:r w:rsidRPr="004C30E7">
        <w:rPr>
          <w:rFonts w:ascii="Century Gothic" w:hAnsi="Century Gothic" w:cs="Calibri"/>
          <w:bCs/>
          <w:sz w:val="20"/>
          <w:szCs w:val="20"/>
        </w:rPr>
        <w:t xml:space="preserve"> </w:t>
      </w:r>
      <w:r w:rsidRPr="004C30E7">
        <w:rPr>
          <w:rFonts w:ascii="Century Gothic" w:hAnsi="Century Gothic" w:cs="BookmanOldStyle"/>
          <w:sz w:val="20"/>
          <w:szCs w:val="20"/>
        </w:rPr>
        <w:t>sesuai peraturan perundang-undangan. Khusus penganggaran</w:t>
      </w:r>
      <w:r w:rsidRPr="004C30E7">
        <w:rPr>
          <w:rFonts w:ascii="Century Gothic" w:hAnsi="Century Gothic" w:cs="Calibri"/>
          <w:bCs/>
          <w:sz w:val="20"/>
          <w:szCs w:val="20"/>
        </w:rPr>
        <w:t xml:space="preserve"> </w:t>
      </w:r>
      <w:r w:rsidRPr="004C30E7">
        <w:rPr>
          <w:rFonts w:ascii="Century Gothic" w:hAnsi="Century Gothic" w:cs="BookmanOldStyle"/>
          <w:sz w:val="20"/>
          <w:szCs w:val="20"/>
        </w:rPr>
        <w:t>perjalanan dinas luar negeri berpedoman pada Instruksi</w:t>
      </w:r>
      <w:r w:rsidRPr="004C30E7">
        <w:rPr>
          <w:rFonts w:ascii="Century Gothic" w:hAnsi="Century Gothic" w:cs="Calibri"/>
          <w:bCs/>
          <w:sz w:val="20"/>
          <w:szCs w:val="20"/>
        </w:rPr>
        <w:t xml:space="preserve"> </w:t>
      </w:r>
      <w:r w:rsidRPr="004C30E7">
        <w:rPr>
          <w:rFonts w:ascii="Century Gothic" w:hAnsi="Century Gothic" w:cs="BookmanOldStyle"/>
          <w:sz w:val="20"/>
          <w:szCs w:val="20"/>
        </w:rPr>
        <w:t>Presiden Nomor 11 Tahun 2005 tentang Perjalanan Dinas Luar</w:t>
      </w:r>
      <w:r w:rsidRPr="004C30E7">
        <w:rPr>
          <w:rFonts w:ascii="Century Gothic" w:hAnsi="Century Gothic" w:cs="Calibri"/>
          <w:bCs/>
          <w:sz w:val="20"/>
          <w:szCs w:val="20"/>
        </w:rPr>
        <w:t xml:space="preserve"> </w:t>
      </w:r>
      <w:r w:rsidRPr="004C30E7">
        <w:rPr>
          <w:rFonts w:ascii="Century Gothic" w:hAnsi="Century Gothic" w:cs="BookmanOldStyle"/>
          <w:sz w:val="20"/>
          <w:szCs w:val="20"/>
        </w:rPr>
        <w:t>Negeri dan Peraturan Menteri Dalam Negeri Nomor 11 Tahun</w:t>
      </w:r>
      <w:r w:rsidRPr="004C30E7">
        <w:rPr>
          <w:rFonts w:ascii="Century Gothic" w:hAnsi="Century Gothic" w:cs="Calibri"/>
          <w:bCs/>
          <w:sz w:val="20"/>
          <w:szCs w:val="20"/>
        </w:rPr>
        <w:t xml:space="preserve"> </w:t>
      </w:r>
      <w:r w:rsidRPr="004C30E7">
        <w:rPr>
          <w:rFonts w:ascii="Century Gothic" w:hAnsi="Century Gothic" w:cs="BookmanOldStyle"/>
          <w:sz w:val="20"/>
          <w:szCs w:val="20"/>
        </w:rPr>
        <w:t>2011 tentang Pedoman Perjalanan Dinas Ke Luar Negeri Bagi</w:t>
      </w:r>
      <w:r w:rsidRPr="004C30E7">
        <w:rPr>
          <w:rFonts w:ascii="Century Gothic" w:hAnsi="Century Gothic" w:cs="Calibri"/>
          <w:bCs/>
          <w:sz w:val="20"/>
          <w:szCs w:val="20"/>
        </w:rPr>
        <w:t xml:space="preserve"> </w:t>
      </w:r>
      <w:r w:rsidRPr="004C30E7">
        <w:rPr>
          <w:rFonts w:ascii="Century Gothic" w:hAnsi="Century Gothic" w:cs="BookmanOldStyle"/>
          <w:sz w:val="20"/>
          <w:szCs w:val="20"/>
        </w:rPr>
        <w:t>Pejabat/Pegawai di lingkungan Kementerian Dalam Negeri,</w:t>
      </w:r>
      <w:r w:rsidRPr="004C30E7">
        <w:rPr>
          <w:rFonts w:ascii="Century Gothic" w:hAnsi="Century Gothic" w:cs="Calibri"/>
          <w:bCs/>
          <w:sz w:val="20"/>
          <w:szCs w:val="20"/>
        </w:rPr>
        <w:t xml:space="preserve"> </w:t>
      </w:r>
      <w:r w:rsidRPr="004C30E7">
        <w:rPr>
          <w:rFonts w:ascii="Century Gothic" w:hAnsi="Century Gothic" w:cs="BookmanOldStyle"/>
          <w:sz w:val="20"/>
          <w:szCs w:val="20"/>
        </w:rPr>
        <w:t>Pemerintah Daerah, dan Pimpinan serta Anggota DPRD.</w:t>
      </w:r>
    </w:p>
    <w:p w:rsidR="004C30E7" w:rsidRPr="004C30E7" w:rsidRDefault="004C30E7" w:rsidP="003827FA">
      <w:pPr>
        <w:numPr>
          <w:ilvl w:val="0"/>
          <w:numId w:val="35"/>
        </w:numPr>
        <w:spacing w:before="120" w:after="120" w:line="360" w:lineRule="auto"/>
        <w:ind w:left="709"/>
        <w:jc w:val="both"/>
        <w:rPr>
          <w:rFonts w:ascii="Century Gothic" w:hAnsi="Century Gothic" w:cs="Calibri"/>
          <w:bCs/>
          <w:sz w:val="20"/>
          <w:szCs w:val="20"/>
        </w:rPr>
      </w:pPr>
      <w:r w:rsidRPr="004C30E7">
        <w:rPr>
          <w:rFonts w:ascii="Century Gothic" w:hAnsi="Century Gothic" w:cs="BookmanOldStyle"/>
          <w:sz w:val="20"/>
          <w:szCs w:val="20"/>
        </w:rPr>
        <w:t>Dalam rangka memenuhi kaidah-kaidah pengelolaan keuangan</w:t>
      </w:r>
      <w:r w:rsidRPr="004C30E7">
        <w:rPr>
          <w:rFonts w:ascii="Century Gothic" w:hAnsi="Century Gothic" w:cs="Calibri"/>
          <w:bCs/>
          <w:sz w:val="20"/>
          <w:szCs w:val="20"/>
        </w:rPr>
        <w:t xml:space="preserve"> </w:t>
      </w:r>
      <w:r w:rsidRPr="004C30E7">
        <w:rPr>
          <w:rFonts w:ascii="Century Gothic" w:hAnsi="Century Gothic" w:cs="BookmanOldStyle"/>
          <w:sz w:val="20"/>
          <w:szCs w:val="20"/>
        </w:rPr>
        <w:t>daerah, penganggaran belanja perjalanan dinas harus</w:t>
      </w:r>
      <w:r w:rsidRPr="004C30E7">
        <w:rPr>
          <w:rFonts w:ascii="Century Gothic" w:hAnsi="Century Gothic" w:cs="Calibri"/>
          <w:bCs/>
          <w:sz w:val="20"/>
          <w:szCs w:val="20"/>
        </w:rPr>
        <w:t xml:space="preserve"> </w:t>
      </w:r>
      <w:r w:rsidRPr="004C30E7">
        <w:rPr>
          <w:rFonts w:ascii="Century Gothic" w:hAnsi="Century Gothic" w:cs="BookmanOldStyle"/>
          <w:sz w:val="20"/>
          <w:szCs w:val="20"/>
        </w:rPr>
        <w:t>memperhatikan aspek pertanggungjawaban sesuai biaya riil atau lumpsum, khususnya untuk hal-hal sebagai berikut:</w:t>
      </w:r>
    </w:p>
    <w:p w:rsidR="004C30E7" w:rsidRPr="004C30E7" w:rsidRDefault="004C30E7" w:rsidP="004C30E7">
      <w:pPr>
        <w:numPr>
          <w:ilvl w:val="2"/>
          <w:numId w:val="33"/>
        </w:numPr>
        <w:spacing w:before="120" w:after="120" w:line="360" w:lineRule="auto"/>
        <w:jc w:val="both"/>
        <w:rPr>
          <w:rFonts w:ascii="Century Gothic" w:hAnsi="Century Gothic" w:cs="Calibri"/>
          <w:bCs/>
          <w:sz w:val="20"/>
          <w:szCs w:val="20"/>
        </w:rPr>
      </w:pPr>
      <w:r w:rsidRPr="004C30E7">
        <w:rPr>
          <w:rFonts w:ascii="Century Gothic" w:hAnsi="Century Gothic" w:cs="BookmanOldStyle"/>
          <w:sz w:val="20"/>
          <w:szCs w:val="20"/>
        </w:rPr>
        <w:lastRenderedPageBreak/>
        <w:t xml:space="preserve">Sewa kendaraan dalam </w:t>
      </w:r>
      <w:proofErr w:type="gramStart"/>
      <w:r w:rsidRPr="004C30E7">
        <w:rPr>
          <w:rFonts w:ascii="Century Gothic" w:hAnsi="Century Gothic" w:cs="BookmanOldStyle"/>
          <w:sz w:val="20"/>
          <w:szCs w:val="20"/>
        </w:rPr>
        <w:t>kota</w:t>
      </w:r>
      <w:proofErr w:type="gramEnd"/>
      <w:r w:rsidRPr="004C30E7">
        <w:rPr>
          <w:rFonts w:ascii="Century Gothic" w:hAnsi="Century Gothic" w:cs="BookmanOldStyle"/>
          <w:sz w:val="20"/>
          <w:szCs w:val="20"/>
        </w:rPr>
        <w:t xml:space="preserve"> dibayarkan sesuai dengan</w:t>
      </w:r>
      <w:r w:rsidRPr="004C30E7">
        <w:rPr>
          <w:rFonts w:ascii="Century Gothic" w:hAnsi="Century Gothic" w:cs="Calibri"/>
          <w:bCs/>
          <w:sz w:val="20"/>
          <w:szCs w:val="20"/>
        </w:rPr>
        <w:t xml:space="preserve"> </w:t>
      </w:r>
      <w:r w:rsidRPr="004C30E7">
        <w:rPr>
          <w:rFonts w:ascii="Century Gothic" w:hAnsi="Century Gothic" w:cs="BookmanOldStyle"/>
          <w:sz w:val="20"/>
          <w:szCs w:val="20"/>
        </w:rPr>
        <w:t>biaya riil. Komponen sewa kendaraan hanya diberikan</w:t>
      </w:r>
      <w:r w:rsidRPr="004C30E7">
        <w:rPr>
          <w:rFonts w:ascii="Century Gothic" w:hAnsi="Century Gothic" w:cs="Calibri"/>
          <w:bCs/>
          <w:sz w:val="20"/>
          <w:szCs w:val="20"/>
        </w:rPr>
        <w:t xml:space="preserve"> </w:t>
      </w:r>
      <w:r w:rsidRPr="004C30E7">
        <w:rPr>
          <w:rFonts w:ascii="Century Gothic" w:hAnsi="Century Gothic" w:cs="BookmanOldStyle"/>
          <w:sz w:val="20"/>
          <w:szCs w:val="20"/>
        </w:rPr>
        <w:t>untuk Gubernur/Wakil Gubernur, Bupati/Wakil Bupati, Walikota/Wakil Walikota dan Pimpinan DPRD Provinsi;</w:t>
      </w:r>
    </w:p>
    <w:p w:rsidR="004C30E7" w:rsidRPr="004C30E7" w:rsidRDefault="004C30E7" w:rsidP="004C30E7">
      <w:pPr>
        <w:numPr>
          <w:ilvl w:val="2"/>
          <w:numId w:val="33"/>
        </w:numPr>
        <w:spacing w:before="120" w:after="120" w:line="360" w:lineRule="auto"/>
        <w:jc w:val="both"/>
        <w:rPr>
          <w:rFonts w:ascii="Century Gothic" w:hAnsi="Century Gothic" w:cs="Calibri"/>
          <w:bCs/>
          <w:sz w:val="20"/>
          <w:szCs w:val="20"/>
        </w:rPr>
      </w:pPr>
      <w:r w:rsidRPr="004C30E7">
        <w:rPr>
          <w:rFonts w:ascii="Century Gothic" w:hAnsi="Century Gothic" w:cs="BookmanOldStyle"/>
          <w:sz w:val="20"/>
          <w:szCs w:val="20"/>
        </w:rPr>
        <w:t>Biaya transportasi dibayarkan sesuai dengan biaya riil;</w:t>
      </w:r>
    </w:p>
    <w:p w:rsidR="004C30E7" w:rsidRPr="004C30E7" w:rsidRDefault="004C30E7" w:rsidP="004C30E7">
      <w:pPr>
        <w:numPr>
          <w:ilvl w:val="2"/>
          <w:numId w:val="33"/>
        </w:numPr>
        <w:spacing w:before="120" w:after="120" w:line="360" w:lineRule="auto"/>
        <w:jc w:val="both"/>
        <w:rPr>
          <w:rFonts w:ascii="Century Gothic" w:hAnsi="Century Gothic" w:cs="Calibri"/>
          <w:bCs/>
          <w:sz w:val="20"/>
          <w:szCs w:val="20"/>
        </w:rPr>
      </w:pPr>
      <w:r w:rsidRPr="004C30E7">
        <w:rPr>
          <w:rFonts w:ascii="Century Gothic" w:hAnsi="Century Gothic" w:cs="BookmanOldStyle"/>
          <w:sz w:val="20"/>
          <w:szCs w:val="20"/>
        </w:rPr>
        <w:t xml:space="preserve"> Biaya penginapan dibayarkan sesuai dengan biaya riill Dalam hal pelaksana perjalanan dinas tidak menggunakan</w:t>
      </w:r>
      <w:r w:rsidRPr="004C30E7">
        <w:rPr>
          <w:rFonts w:ascii="Century Gothic" w:hAnsi="Century Gothic" w:cs="Calibri"/>
          <w:bCs/>
          <w:sz w:val="20"/>
          <w:szCs w:val="20"/>
        </w:rPr>
        <w:t xml:space="preserve"> </w:t>
      </w:r>
      <w:r w:rsidRPr="004C30E7">
        <w:rPr>
          <w:rFonts w:ascii="Century Gothic" w:hAnsi="Century Gothic" w:cs="BookmanOldStyle"/>
          <w:sz w:val="20"/>
          <w:szCs w:val="20"/>
        </w:rPr>
        <w:t>fasilitas hotel atau tempat penginapan lainnya, kepada</w:t>
      </w:r>
      <w:r w:rsidRPr="004C30E7">
        <w:rPr>
          <w:rFonts w:ascii="Century Gothic" w:hAnsi="Century Gothic" w:cs="Calibri"/>
          <w:bCs/>
          <w:sz w:val="20"/>
          <w:szCs w:val="20"/>
        </w:rPr>
        <w:t xml:space="preserve"> </w:t>
      </w:r>
      <w:r w:rsidRPr="004C30E7">
        <w:rPr>
          <w:rFonts w:ascii="Century Gothic" w:hAnsi="Century Gothic" w:cs="BookmanOldStyle"/>
          <w:sz w:val="20"/>
          <w:szCs w:val="20"/>
        </w:rPr>
        <w:t>yang bersangkutan diberikan biaya penginapan sebesar</w:t>
      </w:r>
      <w:r w:rsidRPr="004C30E7">
        <w:rPr>
          <w:rFonts w:ascii="Century Gothic" w:hAnsi="Century Gothic" w:cs="Calibri"/>
          <w:bCs/>
          <w:sz w:val="20"/>
          <w:szCs w:val="20"/>
        </w:rPr>
        <w:t xml:space="preserve"> </w:t>
      </w:r>
      <w:r w:rsidRPr="004C30E7">
        <w:rPr>
          <w:rFonts w:ascii="Century Gothic" w:hAnsi="Century Gothic" w:cs="BookmanOldStyle"/>
          <w:sz w:val="20"/>
          <w:szCs w:val="20"/>
        </w:rPr>
        <w:t>30% (tiga puluh persen) dari tarif hotel di kota tempat</w:t>
      </w:r>
      <w:r w:rsidRPr="004C30E7">
        <w:rPr>
          <w:rFonts w:ascii="Century Gothic" w:hAnsi="Century Gothic" w:cs="Calibri"/>
          <w:bCs/>
          <w:sz w:val="20"/>
          <w:szCs w:val="20"/>
        </w:rPr>
        <w:t xml:space="preserve"> </w:t>
      </w:r>
      <w:r w:rsidRPr="004C30E7">
        <w:rPr>
          <w:rFonts w:ascii="Century Gothic" w:hAnsi="Century Gothic" w:cs="BookmanOldStyle"/>
          <w:sz w:val="20"/>
          <w:szCs w:val="20"/>
        </w:rPr>
        <w:t>tujuan sesuai dengan tingkatan pelaksana perjalanan dinas</w:t>
      </w:r>
      <w:r w:rsidRPr="004C30E7">
        <w:rPr>
          <w:rFonts w:ascii="Century Gothic" w:hAnsi="Century Gothic" w:cs="Calibri"/>
          <w:bCs/>
          <w:sz w:val="20"/>
          <w:szCs w:val="20"/>
        </w:rPr>
        <w:t xml:space="preserve"> </w:t>
      </w:r>
      <w:r w:rsidRPr="004C30E7">
        <w:rPr>
          <w:rFonts w:ascii="Century Gothic" w:hAnsi="Century Gothic" w:cs="BookmanOldStyle"/>
          <w:sz w:val="20"/>
          <w:szCs w:val="20"/>
        </w:rPr>
        <w:t>dan dibayarkan secara lumpsum.</w:t>
      </w:r>
    </w:p>
    <w:p w:rsidR="004C30E7" w:rsidRPr="004C30E7" w:rsidRDefault="004C30E7" w:rsidP="004C30E7">
      <w:pPr>
        <w:numPr>
          <w:ilvl w:val="2"/>
          <w:numId w:val="33"/>
        </w:numPr>
        <w:spacing w:before="120" w:after="120" w:line="360" w:lineRule="auto"/>
        <w:jc w:val="both"/>
        <w:rPr>
          <w:rFonts w:ascii="Century Gothic" w:hAnsi="Century Gothic" w:cs="Calibri"/>
          <w:bCs/>
          <w:sz w:val="20"/>
          <w:szCs w:val="20"/>
        </w:rPr>
      </w:pPr>
      <w:r w:rsidRPr="004C30E7">
        <w:rPr>
          <w:rFonts w:ascii="Century Gothic" w:hAnsi="Century Gothic" w:cs="BookmanOldStyle"/>
          <w:sz w:val="20"/>
          <w:szCs w:val="20"/>
        </w:rPr>
        <w:t>Uang harian dan uang representasi dibayarkan secara lumpsum.</w:t>
      </w:r>
    </w:p>
    <w:p w:rsidR="004C30E7" w:rsidRPr="004C30E7" w:rsidRDefault="004C30E7" w:rsidP="004C30E7">
      <w:pPr>
        <w:autoSpaceDE w:val="0"/>
        <w:autoSpaceDN w:val="0"/>
        <w:adjustRightInd w:val="0"/>
        <w:spacing w:after="0" w:line="360" w:lineRule="auto"/>
        <w:ind w:left="1800"/>
        <w:jc w:val="both"/>
        <w:rPr>
          <w:rFonts w:ascii="Century Gothic" w:hAnsi="Century Gothic" w:cs="BookmanOldStyle"/>
          <w:sz w:val="20"/>
          <w:szCs w:val="20"/>
        </w:rPr>
      </w:pPr>
      <w:r w:rsidRPr="004C30E7">
        <w:rPr>
          <w:rFonts w:ascii="Century Gothic" w:hAnsi="Century Gothic" w:cs="BookmanOldStyle"/>
          <w:sz w:val="20"/>
          <w:szCs w:val="20"/>
        </w:rPr>
        <w:t>Standar satuan biaya untuk perjalanan dinas ditetapkan dengan Keputusan Kepala Daerah, berdasarkan kemampuan keuangan daerah dengan memperhatikan aspek transparansi, akuntabilitas, efisiensi, efektifitas, kepatutan dan kewajaran serta rasionalitas sesuai kebutuhan nyata, yang akan diberikan petunjuk lebih lanjut..</w:t>
      </w:r>
    </w:p>
    <w:p w:rsidR="004C30E7" w:rsidRPr="004C30E7" w:rsidRDefault="004C30E7" w:rsidP="003827FA">
      <w:pPr>
        <w:numPr>
          <w:ilvl w:val="0"/>
          <w:numId w:val="36"/>
        </w:numPr>
        <w:autoSpaceDE w:val="0"/>
        <w:autoSpaceDN w:val="0"/>
        <w:adjustRightInd w:val="0"/>
        <w:spacing w:after="0" w:line="360" w:lineRule="auto"/>
        <w:ind w:left="709" w:hanging="218"/>
        <w:jc w:val="both"/>
        <w:rPr>
          <w:rFonts w:ascii="Century Gothic" w:hAnsi="Century Gothic" w:cs="BookmanOldStyle"/>
          <w:sz w:val="20"/>
          <w:szCs w:val="20"/>
        </w:rPr>
      </w:pPr>
      <w:r w:rsidRPr="004C30E7">
        <w:rPr>
          <w:rFonts w:ascii="Century Gothic" w:hAnsi="Century Gothic" w:cs="BookmanOldStyle"/>
          <w:sz w:val="20"/>
          <w:szCs w:val="20"/>
        </w:rPr>
        <w:t xml:space="preserve">Penyediaan anggaran untuk perjalanan </w:t>
      </w:r>
      <w:proofErr w:type="gramStart"/>
      <w:r w:rsidRPr="004C30E7">
        <w:rPr>
          <w:rFonts w:ascii="Century Gothic" w:hAnsi="Century Gothic" w:cs="BookmanOldStyle"/>
          <w:sz w:val="20"/>
          <w:szCs w:val="20"/>
        </w:rPr>
        <w:t>dinas</w:t>
      </w:r>
      <w:proofErr w:type="gramEnd"/>
      <w:r w:rsidRPr="004C30E7">
        <w:rPr>
          <w:rFonts w:ascii="Century Gothic" w:hAnsi="Century Gothic" w:cs="BookmanOldStyle"/>
          <w:sz w:val="20"/>
          <w:szCs w:val="20"/>
        </w:rPr>
        <w:t xml:space="preserve"> yang mengikutsertakan non PNSD diperhitungkan dalam belanja perjalanan dinas. Tata </w:t>
      </w:r>
      <w:proofErr w:type="gramStart"/>
      <w:r w:rsidRPr="004C30E7">
        <w:rPr>
          <w:rFonts w:ascii="Century Gothic" w:hAnsi="Century Gothic" w:cs="BookmanOldStyle"/>
          <w:sz w:val="20"/>
          <w:szCs w:val="20"/>
        </w:rPr>
        <w:t>cara</w:t>
      </w:r>
      <w:proofErr w:type="gramEnd"/>
      <w:r w:rsidRPr="004C30E7">
        <w:rPr>
          <w:rFonts w:ascii="Century Gothic" w:hAnsi="Century Gothic" w:cs="BookmanOldStyle"/>
          <w:sz w:val="20"/>
          <w:szCs w:val="20"/>
        </w:rPr>
        <w:t xml:space="preserve"> penganggaran perjalanan dinas dimaksud mengacu pada ketentuan perjalanan dinas yang ditetapkan dengan peraturan kepala daerah.</w:t>
      </w:r>
    </w:p>
    <w:p w:rsidR="004C30E7" w:rsidRPr="003827FA" w:rsidRDefault="004C30E7" w:rsidP="003827FA">
      <w:pPr>
        <w:numPr>
          <w:ilvl w:val="0"/>
          <w:numId w:val="36"/>
        </w:numPr>
        <w:autoSpaceDE w:val="0"/>
        <w:autoSpaceDN w:val="0"/>
        <w:adjustRightInd w:val="0"/>
        <w:spacing w:after="0" w:line="360" w:lineRule="auto"/>
        <w:ind w:left="720" w:hanging="294"/>
        <w:jc w:val="both"/>
        <w:rPr>
          <w:rFonts w:ascii="Century Gothic" w:hAnsi="Century Gothic" w:cs="BookmanOldStyle"/>
          <w:sz w:val="20"/>
          <w:szCs w:val="20"/>
        </w:rPr>
      </w:pPr>
      <w:r w:rsidRPr="003827FA">
        <w:rPr>
          <w:rFonts w:ascii="Century Gothic" w:hAnsi="Century Gothic" w:cs="BookmanOldStyle"/>
          <w:sz w:val="20"/>
          <w:szCs w:val="20"/>
        </w:rPr>
        <w:t xml:space="preserve">Penganggaran untuk menghadiri pendidikan dan pelatihan, bimbingan teknis atau sejenisnya yang terkait dengan pengembangan sumber daya manusia Pimpinan dan Anggota DPRD serta pejabat/staf pemerintah daerah, yang tempat penyelenggaraannya di luar daerah harus dilakukan sangat selektif dengan mempertimbangkan aspek-aspek urgensi dan kompetensi serta manfaat yang akan diperoleh dari kehadiran dalam pendidikan dan pelatihan, bimbingan teknis atau sejenisnya guna pencapaian efektifitas penggunaan anggaran daerah. </w:t>
      </w:r>
      <w:r w:rsidR="003827FA" w:rsidRPr="003827FA">
        <w:rPr>
          <w:rFonts w:ascii="Century Gothic" w:hAnsi="Century Gothic" w:cs="BookmanOldStyle"/>
          <w:sz w:val="20"/>
          <w:szCs w:val="20"/>
        </w:rPr>
        <w:t xml:space="preserve"> </w:t>
      </w:r>
      <w:r w:rsidRPr="003827FA">
        <w:rPr>
          <w:rFonts w:ascii="Century Gothic" w:hAnsi="Century Gothic" w:cs="BookmanOldStyle"/>
          <w:sz w:val="20"/>
          <w:szCs w:val="20"/>
        </w:rPr>
        <w:t>Pendalaman tugas/pengembangan kapasitas Pejabat Daerah dan Staf Pemerintah Daerah, Pimpinan dan Anggota DPRD serta unsur lainnya seperti tenaga ahli yang pelaksanaannya kurang dari 4 (empat) hari atau kurang dari 30 (tiga puluh) jam pelajaran, dapat berupa bimbingan teknis, sosialisasi, workshop, lokakarya, seminar atau sejenis lainnya difasilitasi dan dikoordinasikan oleh Kementerian Dalam Negeri sertadapat bekerjasama dengan:</w:t>
      </w:r>
    </w:p>
    <w:p w:rsidR="004C30E7" w:rsidRPr="004C30E7" w:rsidRDefault="004C30E7" w:rsidP="004C30E7">
      <w:pPr>
        <w:autoSpaceDE w:val="0"/>
        <w:autoSpaceDN w:val="0"/>
        <w:adjustRightInd w:val="0"/>
        <w:spacing w:after="0" w:line="360" w:lineRule="auto"/>
        <w:ind w:left="1440"/>
        <w:jc w:val="both"/>
        <w:rPr>
          <w:rFonts w:ascii="Century Gothic" w:hAnsi="Century Gothic" w:cs="BookmanOldStyle"/>
          <w:sz w:val="20"/>
          <w:szCs w:val="20"/>
        </w:rPr>
      </w:pPr>
      <w:r w:rsidRPr="004C30E7">
        <w:rPr>
          <w:rFonts w:ascii="Century Gothic" w:hAnsi="Century Gothic" w:cs="BookmanOldStyle"/>
          <w:sz w:val="20"/>
          <w:szCs w:val="20"/>
        </w:rPr>
        <w:lastRenderedPageBreak/>
        <w:t>1) Lembaga Pengabdian Masyarakat (LPM) pada Institut Pemerintahan Dalam Negeri (IPDN);</w:t>
      </w:r>
    </w:p>
    <w:p w:rsidR="004C30E7" w:rsidRPr="004C30E7" w:rsidRDefault="004C30E7" w:rsidP="004C30E7">
      <w:pPr>
        <w:autoSpaceDE w:val="0"/>
        <w:autoSpaceDN w:val="0"/>
        <w:adjustRightInd w:val="0"/>
        <w:spacing w:after="0" w:line="360" w:lineRule="auto"/>
        <w:ind w:left="1440"/>
        <w:jc w:val="both"/>
        <w:rPr>
          <w:rFonts w:ascii="Century Gothic" w:hAnsi="Century Gothic" w:cs="BookmanOldStyle"/>
          <w:sz w:val="20"/>
          <w:szCs w:val="20"/>
        </w:rPr>
      </w:pPr>
      <w:r w:rsidRPr="004C30E7">
        <w:rPr>
          <w:rFonts w:ascii="Century Gothic" w:hAnsi="Century Gothic" w:cs="BookmanOldStyle"/>
          <w:sz w:val="20"/>
          <w:szCs w:val="20"/>
        </w:rPr>
        <w:t>2) Badan Penelitian dan Pengembangan Kementerian Dalam Negeri sesuai dengan tugas dan fungsinya;</w:t>
      </w:r>
    </w:p>
    <w:p w:rsidR="004C30E7" w:rsidRPr="004C30E7" w:rsidRDefault="004C30E7" w:rsidP="004C30E7">
      <w:pPr>
        <w:autoSpaceDE w:val="0"/>
        <w:autoSpaceDN w:val="0"/>
        <w:adjustRightInd w:val="0"/>
        <w:spacing w:after="0" w:line="360" w:lineRule="auto"/>
        <w:ind w:left="1440"/>
        <w:jc w:val="both"/>
        <w:rPr>
          <w:rFonts w:ascii="Century Gothic" w:hAnsi="Century Gothic" w:cs="BookmanOldStyle"/>
          <w:sz w:val="20"/>
          <w:szCs w:val="20"/>
        </w:rPr>
      </w:pPr>
      <w:r w:rsidRPr="004C30E7">
        <w:rPr>
          <w:rFonts w:ascii="Century Gothic" w:hAnsi="Century Gothic" w:cs="BookmanOldStyle"/>
          <w:sz w:val="20"/>
          <w:szCs w:val="20"/>
        </w:rPr>
        <w:t xml:space="preserve">3) Lembaga Pengabdian Masyarakat (LPM) atau dengan </w:t>
      </w:r>
      <w:proofErr w:type="gramStart"/>
      <w:r w:rsidRPr="004C30E7">
        <w:rPr>
          <w:rFonts w:ascii="Century Gothic" w:hAnsi="Century Gothic" w:cs="BookmanOldStyle"/>
          <w:sz w:val="20"/>
          <w:szCs w:val="20"/>
        </w:rPr>
        <w:t>nama</w:t>
      </w:r>
      <w:proofErr w:type="gramEnd"/>
      <w:r w:rsidRPr="004C30E7">
        <w:rPr>
          <w:rFonts w:ascii="Century Gothic" w:hAnsi="Century Gothic" w:cs="BookmanOldStyle"/>
          <w:sz w:val="20"/>
          <w:szCs w:val="20"/>
        </w:rPr>
        <w:t xml:space="preserve"> lain pada Perguruan Tinggi yang memiliki peminatan/spesifikasi bidang Pemerintahan, Ekonomi/Keuangan Daerah, Pembangunan, Sosial dan Kemasyarakatan; dan/atau</w:t>
      </w:r>
    </w:p>
    <w:p w:rsidR="004C30E7" w:rsidRPr="004C30E7" w:rsidRDefault="004C30E7" w:rsidP="004C30E7">
      <w:pPr>
        <w:autoSpaceDE w:val="0"/>
        <w:autoSpaceDN w:val="0"/>
        <w:adjustRightInd w:val="0"/>
        <w:spacing w:after="0" w:line="360" w:lineRule="auto"/>
        <w:ind w:left="1440"/>
        <w:jc w:val="both"/>
        <w:rPr>
          <w:rFonts w:ascii="Century Gothic" w:hAnsi="Century Gothic" w:cs="BookmanOldStyle"/>
          <w:sz w:val="20"/>
          <w:szCs w:val="20"/>
        </w:rPr>
      </w:pPr>
      <w:r w:rsidRPr="004C30E7">
        <w:rPr>
          <w:rFonts w:ascii="Century Gothic" w:hAnsi="Century Gothic" w:cs="BookmanOldStyle"/>
          <w:sz w:val="20"/>
          <w:szCs w:val="20"/>
        </w:rPr>
        <w:t xml:space="preserve">4) Pihak penyelenggara </w:t>
      </w:r>
      <w:proofErr w:type="gramStart"/>
      <w:r w:rsidRPr="004C30E7">
        <w:rPr>
          <w:rFonts w:ascii="Century Gothic" w:hAnsi="Century Gothic" w:cs="BookmanOldStyle"/>
          <w:sz w:val="20"/>
          <w:szCs w:val="20"/>
        </w:rPr>
        <w:t>lain</w:t>
      </w:r>
      <w:proofErr w:type="gramEnd"/>
      <w:r w:rsidRPr="004C30E7">
        <w:rPr>
          <w:rFonts w:ascii="Century Gothic" w:hAnsi="Century Gothic" w:cs="BookmanOldStyle"/>
          <w:sz w:val="20"/>
          <w:szCs w:val="20"/>
        </w:rPr>
        <w:t xml:space="preserve"> yang berhimpun dan mendapat pembinaan dari Asosiasi Lembaga Peningkatan Kapasitas Sumber Daya Manusia (ALPEKSI) sesuai peraturan perundang-undangan.</w:t>
      </w:r>
    </w:p>
    <w:p w:rsidR="004C30E7" w:rsidRPr="004C30E7" w:rsidRDefault="004C30E7" w:rsidP="004C30E7">
      <w:pPr>
        <w:autoSpaceDE w:val="0"/>
        <w:autoSpaceDN w:val="0"/>
        <w:adjustRightInd w:val="0"/>
        <w:spacing w:after="0" w:line="360" w:lineRule="auto"/>
        <w:ind w:left="1440"/>
        <w:jc w:val="both"/>
        <w:rPr>
          <w:rFonts w:ascii="Century Gothic" w:hAnsi="Century Gothic" w:cs="BookmanOldStyle"/>
          <w:sz w:val="20"/>
          <w:szCs w:val="20"/>
        </w:rPr>
      </w:pPr>
      <w:proofErr w:type="gramStart"/>
      <w:r w:rsidRPr="004C30E7">
        <w:rPr>
          <w:rFonts w:ascii="Century Gothic" w:hAnsi="Century Gothic" w:cs="BookmanOldStyle"/>
          <w:sz w:val="20"/>
          <w:szCs w:val="20"/>
        </w:rPr>
        <w:t>Penganggaran untuk penyelenggaraan kegiatan rapat, pendidikan dan pelatihan, bimbingan teknis atau sejenisnya diprioritaskan untuk menggunakan fasilitas aset daerah, seperti ruang rapat atau aula yang sudah tersedia milik pemerintah daerah.</w:t>
      </w:r>
      <w:proofErr w:type="gramEnd"/>
    </w:p>
    <w:p w:rsidR="004C30E7" w:rsidRPr="004C30E7" w:rsidRDefault="004C30E7" w:rsidP="003827FA">
      <w:pPr>
        <w:numPr>
          <w:ilvl w:val="0"/>
          <w:numId w:val="36"/>
        </w:numPr>
        <w:autoSpaceDE w:val="0"/>
        <w:autoSpaceDN w:val="0"/>
        <w:adjustRightInd w:val="0"/>
        <w:spacing w:after="0" w:line="360" w:lineRule="auto"/>
        <w:ind w:left="709" w:hanging="283"/>
        <w:jc w:val="both"/>
        <w:rPr>
          <w:rFonts w:ascii="Century Gothic" w:hAnsi="Century Gothic" w:cs="BookmanOldStyle"/>
          <w:sz w:val="20"/>
          <w:szCs w:val="20"/>
        </w:rPr>
      </w:pPr>
      <w:r w:rsidRPr="004C30E7">
        <w:rPr>
          <w:rFonts w:ascii="Century Gothic" w:hAnsi="Century Gothic" w:cs="BookmanOldStyle"/>
          <w:sz w:val="20"/>
          <w:szCs w:val="20"/>
        </w:rPr>
        <w:t>Penganggaran pemeliharaan barang milik daerah yang berada dalam penguasaannya mempedomani Pasal 46 ayat (1) Peraturan Pemerintah Nomor 27 Tahun 2014 tentang Pengelolaan Barang Milik Negara/Daerah dan Pasal 48 Peraturan Menteri Dalam Negeri Nomor 17 Tahun 2007 tentang Pedoman Teknis Pengelolaan Barang Milik Daerah.</w:t>
      </w:r>
    </w:p>
    <w:p w:rsidR="004C30E7" w:rsidRPr="004C30E7" w:rsidRDefault="004C30E7" w:rsidP="003827FA">
      <w:pPr>
        <w:numPr>
          <w:ilvl w:val="0"/>
          <w:numId w:val="36"/>
        </w:numPr>
        <w:spacing w:before="120" w:after="120" w:line="360" w:lineRule="auto"/>
        <w:ind w:left="709" w:hanging="283"/>
        <w:jc w:val="both"/>
        <w:rPr>
          <w:rFonts w:ascii="Century Gothic" w:hAnsi="Century Gothic" w:cs="Calibri"/>
          <w:bCs/>
          <w:sz w:val="20"/>
          <w:szCs w:val="20"/>
        </w:rPr>
      </w:pPr>
      <w:r w:rsidRPr="004C30E7">
        <w:rPr>
          <w:rFonts w:ascii="Century Gothic" w:hAnsi="Century Gothic" w:cs="Calibri"/>
          <w:sz w:val="20"/>
          <w:szCs w:val="20"/>
        </w:rPr>
        <w:t>Penganggaran untuk penyelenggaraan kegiatan rapat, pendidikan dan pelatihan, bimbingan teknis atau sejenisnya diprioritaskan untuk menggunakan fasilitas aset daerah, seperti ruang rapat atau aula yang sudah tersedia milik pemerintah daerah</w:t>
      </w:r>
    </w:p>
    <w:p w:rsidR="003827FA" w:rsidRDefault="003827FA" w:rsidP="003827FA">
      <w:pPr>
        <w:tabs>
          <w:tab w:val="num" w:pos="2337"/>
        </w:tabs>
        <w:spacing w:before="120" w:after="120" w:line="360" w:lineRule="auto"/>
        <w:jc w:val="both"/>
        <w:rPr>
          <w:rFonts w:ascii="Century Gothic" w:hAnsi="Century Gothic" w:cs="Calibri"/>
          <w:b/>
          <w:bCs/>
          <w:sz w:val="20"/>
          <w:szCs w:val="20"/>
        </w:rPr>
      </w:pPr>
    </w:p>
    <w:p w:rsidR="004C30E7" w:rsidRPr="004C30E7" w:rsidRDefault="00616D9E" w:rsidP="003827FA">
      <w:pPr>
        <w:tabs>
          <w:tab w:val="num" w:pos="2337"/>
        </w:tabs>
        <w:spacing w:before="120" w:after="120" w:line="360" w:lineRule="auto"/>
        <w:jc w:val="both"/>
        <w:rPr>
          <w:rFonts w:ascii="Century Gothic" w:hAnsi="Century Gothic" w:cs="Calibri"/>
          <w:b/>
          <w:bCs/>
          <w:sz w:val="20"/>
          <w:szCs w:val="20"/>
        </w:rPr>
      </w:pPr>
      <w:r w:rsidRPr="004C30E7">
        <w:rPr>
          <w:rFonts w:ascii="Century Gothic" w:hAnsi="Century Gothic" w:cs="Calibri"/>
          <w:b/>
          <w:bCs/>
          <w:sz w:val="20"/>
          <w:szCs w:val="20"/>
        </w:rPr>
        <w:t>Kebijakan Belanja Modal</w:t>
      </w:r>
    </w:p>
    <w:p w:rsidR="004C30E7" w:rsidRPr="004C30E7" w:rsidRDefault="004C30E7" w:rsidP="003827FA">
      <w:pPr>
        <w:numPr>
          <w:ilvl w:val="0"/>
          <w:numId w:val="35"/>
        </w:numPr>
        <w:spacing w:before="120" w:after="120" w:line="360" w:lineRule="auto"/>
        <w:ind w:left="709" w:hanging="283"/>
        <w:jc w:val="both"/>
        <w:rPr>
          <w:rFonts w:ascii="Century Gothic" w:hAnsi="Century Gothic" w:cs="Calibri"/>
          <w:bCs/>
          <w:sz w:val="20"/>
          <w:szCs w:val="20"/>
        </w:rPr>
      </w:pPr>
      <w:r w:rsidRPr="004C30E7">
        <w:rPr>
          <w:rFonts w:ascii="Century Gothic" w:hAnsi="Century Gothic" w:cs="Calibri"/>
          <w:bCs/>
          <w:sz w:val="20"/>
          <w:szCs w:val="20"/>
        </w:rPr>
        <w:t>Pemerintah Kota Bauabu memeprioritaskan alokasi belanja modal pada APBD tahun anggaran 2016 untuk pembangunan dan pengembangan sarana dan prasarana yang terkait dengan peningkatan pelayanan kepada masyarakat sesuai ketetapan peraturan meneteri dalam negeri nomor 52 tahun 2015.</w:t>
      </w:r>
    </w:p>
    <w:p w:rsidR="004C30E7" w:rsidRPr="004C30E7" w:rsidRDefault="004C30E7" w:rsidP="003827FA">
      <w:pPr>
        <w:numPr>
          <w:ilvl w:val="0"/>
          <w:numId w:val="35"/>
        </w:numPr>
        <w:spacing w:before="120" w:after="120" w:line="360" w:lineRule="auto"/>
        <w:ind w:left="709" w:hanging="283"/>
        <w:jc w:val="both"/>
        <w:rPr>
          <w:rFonts w:ascii="Century Gothic" w:hAnsi="Century Gothic" w:cs="Calibri"/>
          <w:bCs/>
          <w:sz w:val="20"/>
          <w:szCs w:val="20"/>
        </w:rPr>
      </w:pPr>
      <w:r w:rsidRPr="004C30E7">
        <w:rPr>
          <w:rFonts w:ascii="Century Gothic" w:hAnsi="Century Gothic" w:cs="BookmanOldStyle"/>
          <w:sz w:val="20"/>
          <w:szCs w:val="20"/>
        </w:rPr>
        <w:t>Penganggaran untuk pengadaan kebutuhan barang milik</w:t>
      </w:r>
      <w:r w:rsidRPr="004C30E7">
        <w:rPr>
          <w:rFonts w:ascii="Century Gothic" w:hAnsi="Century Gothic" w:cs="Calibri"/>
          <w:bCs/>
          <w:sz w:val="20"/>
          <w:szCs w:val="20"/>
        </w:rPr>
        <w:t xml:space="preserve"> </w:t>
      </w:r>
      <w:r w:rsidRPr="004C30E7">
        <w:rPr>
          <w:rFonts w:ascii="Century Gothic" w:hAnsi="Century Gothic" w:cs="BookmanOldStyle"/>
          <w:sz w:val="20"/>
          <w:szCs w:val="20"/>
        </w:rPr>
        <w:t>daerah dan pemeliharaan barang milik daerah menggunakan</w:t>
      </w:r>
      <w:r w:rsidRPr="004C30E7">
        <w:rPr>
          <w:rFonts w:ascii="Century Gothic" w:hAnsi="Century Gothic" w:cs="Calibri"/>
          <w:bCs/>
          <w:sz w:val="20"/>
          <w:szCs w:val="20"/>
        </w:rPr>
        <w:t xml:space="preserve"> </w:t>
      </w:r>
      <w:r w:rsidRPr="004C30E7">
        <w:rPr>
          <w:rFonts w:ascii="Century Gothic" w:hAnsi="Century Gothic" w:cs="BookmanOldStyle"/>
          <w:sz w:val="20"/>
          <w:szCs w:val="20"/>
        </w:rPr>
        <w:t>dasar perencanaan kebutuhan dan pemeliharaan barang milik</w:t>
      </w:r>
      <w:r w:rsidRPr="004C30E7">
        <w:rPr>
          <w:rFonts w:ascii="Century Gothic" w:hAnsi="Century Gothic" w:cs="Calibri"/>
          <w:bCs/>
          <w:sz w:val="20"/>
          <w:szCs w:val="20"/>
        </w:rPr>
        <w:t xml:space="preserve"> </w:t>
      </w:r>
      <w:r w:rsidRPr="004C30E7">
        <w:rPr>
          <w:rFonts w:ascii="Century Gothic" w:hAnsi="Century Gothic" w:cs="BookmanOldStyle"/>
          <w:sz w:val="20"/>
          <w:szCs w:val="20"/>
        </w:rPr>
        <w:t>daerah sebagaimana diatur dalam Pasal 9 Peraturan</w:t>
      </w:r>
      <w:r w:rsidRPr="004C30E7">
        <w:rPr>
          <w:rFonts w:ascii="Century Gothic" w:hAnsi="Century Gothic" w:cs="Calibri"/>
          <w:bCs/>
          <w:sz w:val="20"/>
          <w:szCs w:val="20"/>
        </w:rPr>
        <w:t xml:space="preserve"> </w:t>
      </w:r>
      <w:r w:rsidRPr="004C30E7">
        <w:rPr>
          <w:rFonts w:ascii="Century Gothic" w:hAnsi="Century Gothic" w:cs="BookmanOldStyle"/>
          <w:sz w:val="20"/>
          <w:szCs w:val="20"/>
        </w:rPr>
        <w:t>Pemerintah Nomor 27 Tahun 2014 dan Pasal 7 Peraturan</w:t>
      </w:r>
      <w:r w:rsidRPr="004C30E7">
        <w:rPr>
          <w:rFonts w:ascii="Century Gothic" w:hAnsi="Century Gothic" w:cs="Calibri"/>
          <w:bCs/>
          <w:sz w:val="20"/>
          <w:szCs w:val="20"/>
        </w:rPr>
        <w:t xml:space="preserve"> </w:t>
      </w:r>
      <w:r w:rsidRPr="004C30E7">
        <w:rPr>
          <w:rFonts w:ascii="Century Gothic" w:hAnsi="Century Gothic" w:cs="BookmanOldStyle"/>
          <w:sz w:val="20"/>
          <w:szCs w:val="20"/>
        </w:rPr>
        <w:t>Menteri Dalam Negeri Nomor 17 Tahun 2007. Selanjutnya,</w:t>
      </w:r>
      <w:r w:rsidRPr="004C30E7">
        <w:rPr>
          <w:rFonts w:ascii="Century Gothic" w:hAnsi="Century Gothic" w:cs="Calibri"/>
          <w:bCs/>
          <w:sz w:val="20"/>
          <w:szCs w:val="20"/>
        </w:rPr>
        <w:t xml:space="preserve"> </w:t>
      </w:r>
      <w:r w:rsidRPr="004C30E7">
        <w:rPr>
          <w:rFonts w:ascii="Century Gothic" w:hAnsi="Century Gothic" w:cs="BookmanOldStyle"/>
          <w:sz w:val="20"/>
          <w:szCs w:val="20"/>
        </w:rPr>
        <w:t>untuk pengadaan barang milik daerah juga memperhatikan</w:t>
      </w:r>
      <w:r w:rsidRPr="004C30E7">
        <w:rPr>
          <w:rFonts w:ascii="Century Gothic" w:hAnsi="Century Gothic" w:cs="Calibri"/>
          <w:bCs/>
          <w:sz w:val="20"/>
          <w:szCs w:val="20"/>
        </w:rPr>
        <w:t xml:space="preserve"> </w:t>
      </w:r>
      <w:r w:rsidRPr="004C30E7">
        <w:rPr>
          <w:rFonts w:ascii="Century Gothic" w:hAnsi="Century Gothic" w:cs="BookmanOldStyle"/>
          <w:sz w:val="20"/>
          <w:szCs w:val="20"/>
        </w:rPr>
        <w:t xml:space="preserve">standar sarana dan prasarana kerja </w:t>
      </w:r>
      <w:r w:rsidRPr="004C30E7">
        <w:rPr>
          <w:rFonts w:ascii="Century Gothic" w:hAnsi="Century Gothic" w:cs="BookmanOldStyle"/>
          <w:sz w:val="20"/>
          <w:szCs w:val="20"/>
        </w:rPr>
        <w:lastRenderedPageBreak/>
        <w:t>berdasarkan Peraturan</w:t>
      </w:r>
      <w:r w:rsidRPr="004C30E7">
        <w:rPr>
          <w:rFonts w:ascii="Century Gothic" w:hAnsi="Century Gothic" w:cs="Calibri"/>
          <w:bCs/>
          <w:sz w:val="20"/>
          <w:szCs w:val="20"/>
        </w:rPr>
        <w:t xml:space="preserve"> </w:t>
      </w:r>
      <w:r w:rsidRPr="004C30E7">
        <w:rPr>
          <w:rFonts w:ascii="Century Gothic" w:hAnsi="Century Gothic" w:cs="BookmanOldStyle"/>
          <w:sz w:val="20"/>
          <w:szCs w:val="20"/>
        </w:rPr>
        <w:t>Menteri Dalam Negeri Nomor 7 Tahun 2006 tentang</w:t>
      </w:r>
      <w:r w:rsidRPr="004C30E7">
        <w:rPr>
          <w:rFonts w:ascii="Century Gothic" w:hAnsi="Century Gothic" w:cs="Calibri"/>
          <w:bCs/>
          <w:sz w:val="20"/>
          <w:szCs w:val="20"/>
        </w:rPr>
        <w:t xml:space="preserve"> </w:t>
      </w:r>
      <w:r w:rsidRPr="004C30E7">
        <w:rPr>
          <w:rFonts w:ascii="Century Gothic" w:hAnsi="Century Gothic" w:cs="BookmanOldStyle"/>
          <w:sz w:val="20"/>
          <w:szCs w:val="20"/>
        </w:rPr>
        <w:t>Standarisasi Sarana dan Prasarana Kerja Pemerintahan</w:t>
      </w:r>
      <w:r w:rsidRPr="004C30E7">
        <w:rPr>
          <w:rFonts w:ascii="Century Gothic" w:hAnsi="Century Gothic" w:cs="Calibri"/>
          <w:bCs/>
          <w:sz w:val="20"/>
          <w:szCs w:val="20"/>
        </w:rPr>
        <w:t xml:space="preserve"> </w:t>
      </w:r>
      <w:r w:rsidRPr="004C30E7">
        <w:rPr>
          <w:rFonts w:ascii="Century Gothic" w:hAnsi="Century Gothic" w:cs="BookmanOldStyle"/>
          <w:sz w:val="20"/>
          <w:szCs w:val="20"/>
        </w:rPr>
        <w:t>Daerah, sebagaimana telah diubah dengan Peraturan Menteri</w:t>
      </w:r>
      <w:r w:rsidRPr="004C30E7">
        <w:rPr>
          <w:rFonts w:ascii="Century Gothic" w:hAnsi="Century Gothic" w:cs="Calibri"/>
          <w:bCs/>
          <w:sz w:val="20"/>
          <w:szCs w:val="20"/>
        </w:rPr>
        <w:t xml:space="preserve"> </w:t>
      </w:r>
      <w:r w:rsidRPr="004C30E7">
        <w:rPr>
          <w:rFonts w:ascii="Century Gothic" w:hAnsi="Century Gothic" w:cs="BookmanOldStyle"/>
          <w:sz w:val="20"/>
          <w:szCs w:val="20"/>
        </w:rPr>
        <w:t>Dalam Negeri Nomor 11 Tahun 2007 tentang Perubahan Atas</w:t>
      </w:r>
      <w:r w:rsidRPr="004C30E7">
        <w:rPr>
          <w:rFonts w:ascii="Century Gothic" w:hAnsi="Century Gothic" w:cs="Calibri"/>
          <w:bCs/>
          <w:sz w:val="20"/>
          <w:szCs w:val="20"/>
        </w:rPr>
        <w:t xml:space="preserve"> </w:t>
      </w:r>
      <w:r w:rsidRPr="004C30E7">
        <w:rPr>
          <w:rFonts w:ascii="Century Gothic" w:hAnsi="Century Gothic" w:cs="BookmanOldStyle"/>
          <w:sz w:val="20"/>
          <w:szCs w:val="20"/>
        </w:rPr>
        <w:t>Peraturan Menteri Dalam Negeri Nomor 7 Tahun 2006 tentang</w:t>
      </w:r>
      <w:r w:rsidRPr="004C30E7">
        <w:rPr>
          <w:rFonts w:ascii="Century Gothic" w:hAnsi="Century Gothic" w:cs="Calibri"/>
          <w:bCs/>
          <w:sz w:val="20"/>
          <w:szCs w:val="20"/>
        </w:rPr>
        <w:t xml:space="preserve"> </w:t>
      </w:r>
      <w:r w:rsidRPr="004C30E7">
        <w:rPr>
          <w:rFonts w:ascii="Century Gothic" w:hAnsi="Century Gothic" w:cs="BookmanOldStyle"/>
          <w:sz w:val="20"/>
          <w:szCs w:val="20"/>
        </w:rPr>
        <w:t>Standarisasi Sarana dan Prasarana Kerja Pemerintahan</w:t>
      </w:r>
      <w:r w:rsidRPr="004C30E7">
        <w:rPr>
          <w:rFonts w:ascii="Century Gothic" w:hAnsi="Century Gothic" w:cs="Calibri"/>
          <w:bCs/>
          <w:sz w:val="20"/>
          <w:szCs w:val="20"/>
        </w:rPr>
        <w:t xml:space="preserve"> </w:t>
      </w:r>
      <w:r w:rsidRPr="004C30E7">
        <w:rPr>
          <w:rFonts w:ascii="Century Gothic" w:hAnsi="Century Gothic" w:cs="BookmanOldStyle"/>
          <w:sz w:val="20"/>
          <w:szCs w:val="20"/>
        </w:rPr>
        <w:t>Daerah.</w:t>
      </w:r>
      <w:r w:rsidRPr="004C30E7">
        <w:rPr>
          <w:rFonts w:ascii="Century Gothic" w:hAnsi="Century Gothic" w:cs="Calibri"/>
          <w:bCs/>
          <w:sz w:val="20"/>
          <w:szCs w:val="20"/>
        </w:rPr>
        <w:t xml:space="preserve"> </w:t>
      </w:r>
      <w:r w:rsidRPr="004C30E7">
        <w:rPr>
          <w:rFonts w:ascii="Century Gothic" w:hAnsi="Century Gothic" w:cs="BookmanOldStyle"/>
          <w:sz w:val="20"/>
          <w:szCs w:val="20"/>
        </w:rPr>
        <w:t>Khusus penganggaran untuk pembangunan gedung dan</w:t>
      </w:r>
      <w:r w:rsidRPr="004C30E7">
        <w:rPr>
          <w:rFonts w:ascii="Century Gothic" w:hAnsi="Century Gothic" w:cs="Calibri"/>
          <w:bCs/>
          <w:sz w:val="20"/>
          <w:szCs w:val="20"/>
        </w:rPr>
        <w:t xml:space="preserve"> </w:t>
      </w:r>
      <w:r w:rsidRPr="004C30E7">
        <w:rPr>
          <w:rFonts w:ascii="Century Gothic" w:hAnsi="Century Gothic" w:cs="BookmanOldStyle"/>
          <w:sz w:val="20"/>
          <w:szCs w:val="20"/>
        </w:rPr>
        <w:t>bangunan milik daerah mempedomani Peraturan Presiden</w:t>
      </w:r>
      <w:r w:rsidRPr="004C30E7">
        <w:rPr>
          <w:rFonts w:ascii="Century Gothic" w:hAnsi="Century Gothic" w:cs="Calibri"/>
          <w:bCs/>
          <w:sz w:val="20"/>
          <w:szCs w:val="20"/>
        </w:rPr>
        <w:t xml:space="preserve"> </w:t>
      </w:r>
      <w:r w:rsidRPr="004C30E7">
        <w:rPr>
          <w:rFonts w:ascii="Century Gothic" w:hAnsi="Century Gothic" w:cs="BookmanOldStyle"/>
          <w:sz w:val="20"/>
          <w:szCs w:val="20"/>
        </w:rPr>
        <w:t>Nomor 73 Tahun 2011 tentang Pembangunan Bangunan</w:t>
      </w:r>
      <w:r w:rsidRPr="004C30E7">
        <w:rPr>
          <w:rFonts w:ascii="Century Gothic" w:hAnsi="Century Gothic" w:cs="Calibri"/>
          <w:bCs/>
          <w:sz w:val="20"/>
          <w:szCs w:val="20"/>
        </w:rPr>
        <w:t xml:space="preserve"> </w:t>
      </w:r>
      <w:r w:rsidRPr="004C30E7">
        <w:rPr>
          <w:rFonts w:ascii="Century Gothic" w:hAnsi="Century Gothic" w:cs="BookmanOldStyle"/>
          <w:sz w:val="20"/>
          <w:szCs w:val="20"/>
        </w:rPr>
        <w:t>Gedung Negara.</w:t>
      </w:r>
    </w:p>
    <w:p w:rsidR="004C30E7" w:rsidRPr="004C30E7" w:rsidRDefault="004C30E7" w:rsidP="003827FA">
      <w:pPr>
        <w:spacing w:before="120" w:after="120" w:line="360" w:lineRule="auto"/>
        <w:ind w:left="709" w:firstLine="720"/>
        <w:jc w:val="both"/>
        <w:rPr>
          <w:rFonts w:ascii="Century Gothic" w:hAnsi="Century Gothic" w:cs="Calibri"/>
          <w:bCs/>
          <w:sz w:val="20"/>
          <w:szCs w:val="20"/>
        </w:rPr>
      </w:pPr>
      <w:r w:rsidRPr="004C30E7">
        <w:rPr>
          <w:rFonts w:ascii="Century Gothic" w:hAnsi="Century Gothic" w:cs="Calibri"/>
          <w:bCs/>
          <w:sz w:val="20"/>
          <w:szCs w:val="20"/>
        </w:rPr>
        <w:t>Selanjutnya, untuk efisiensi penggunaan anggaran, pembangunan gedung kantor baru milik pemerintah daerah tidak diperkenankan sesuai dengan Surat Menteri Keuangan Nomor S-841/MK.02/2014 tanggal 16 Desember 2014 hal Penundaan/Moratorium Pembangunan Gedung Kantor Kementerian Negara/Lembaga, kecuali penggunaan anggaran tersebut terkait langsung dengan upaya peningkatan kuantitas dan kualitas pelayanan publik</w:t>
      </w:r>
    </w:p>
    <w:p w:rsidR="004C30E7" w:rsidRPr="004C30E7" w:rsidRDefault="004C30E7" w:rsidP="003827FA">
      <w:pPr>
        <w:numPr>
          <w:ilvl w:val="0"/>
          <w:numId w:val="35"/>
        </w:numPr>
        <w:spacing w:before="120" w:after="120" w:line="360" w:lineRule="auto"/>
        <w:ind w:left="709"/>
        <w:jc w:val="both"/>
        <w:rPr>
          <w:rFonts w:ascii="Century Gothic" w:hAnsi="Century Gothic" w:cs="Calibri"/>
          <w:bCs/>
          <w:sz w:val="20"/>
          <w:szCs w:val="20"/>
        </w:rPr>
      </w:pPr>
      <w:r w:rsidRPr="004C30E7">
        <w:rPr>
          <w:rFonts w:ascii="Century Gothic" w:hAnsi="Century Gothic" w:cs="Calibri"/>
          <w:bCs/>
          <w:sz w:val="20"/>
          <w:szCs w:val="20"/>
        </w:rPr>
        <w:t>Penganggaran pengadaan tanah untuk kepentingan umum mempedomani Peraturan Presiden Nomor 71 Tahun 2012 untuk pengeluaran yang dilakukan dalam rangka pengadaan asset tetap  berwujud yang mempunyai nilai manfaat lebih dari 12(duabelas) bulan untuk digunakan dalam kegiatan pemerintahan.</w:t>
      </w:r>
    </w:p>
    <w:p w:rsidR="004C30E7" w:rsidRPr="004C30E7" w:rsidRDefault="004C30E7" w:rsidP="003827FA">
      <w:pPr>
        <w:numPr>
          <w:ilvl w:val="0"/>
          <w:numId w:val="35"/>
        </w:numPr>
        <w:spacing w:before="120" w:after="120" w:line="360" w:lineRule="auto"/>
        <w:ind w:left="709"/>
        <w:jc w:val="both"/>
        <w:rPr>
          <w:rFonts w:ascii="Century Gothic" w:hAnsi="Century Gothic" w:cs="Calibri"/>
          <w:bCs/>
          <w:sz w:val="20"/>
          <w:szCs w:val="20"/>
        </w:rPr>
      </w:pPr>
      <w:r w:rsidRPr="004C30E7">
        <w:rPr>
          <w:rFonts w:ascii="Century Gothic" w:hAnsi="Century Gothic" w:cs="Calibri"/>
          <w:bCs/>
          <w:sz w:val="20"/>
          <w:szCs w:val="20"/>
        </w:rPr>
        <w:t>Segala biaya yang dikeluarkan setelah perolehan awal aset tetap (biaya rehabilitasi/renovasi) sepanjang memenuhi nilai batas minimal kapitalisasi aset (capitalization threshold), dan dapat memperpanjang masa manfaat atau yang dapat memberikan manfaat ekonomi dimasa yang akan datang dalam bentuk peningkatan kapasitas, atau peningkatan mutu produksi atau peningkatan kinerja dianggarkan dalam belanja modal sebagaimana dimaksud dalam Lampiran I PSAP Nomor 7, Peraturan Pemerintah Nomor 71 Tahun 2010 dan Pasal 53 Peraturan Menteri Dalam Negeri Nomor 13 Tahun 2006, sebagaimana diubah beberapa kali terakhir dengan Peraturan Menteri Dalam Negeri Nomor 21 Tahun 2011.</w:t>
      </w:r>
    </w:p>
    <w:p w:rsidR="007D7A5E" w:rsidRPr="009F3D9F" w:rsidRDefault="007D7A5E" w:rsidP="007D7A5E">
      <w:pPr>
        <w:pStyle w:val="Title"/>
        <w:tabs>
          <w:tab w:val="left" w:pos="142"/>
        </w:tabs>
        <w:rPr>
          <w:rFonts w:ascii="Berlin Sans FB" w:hAnsi="Berlin Sans FB" w:cs="Tahoma"/>
          <w:bCs w:val="0"/>
          <w:color w:val="000000"/>
          <w:sz w:val="20"/>
          <w:szCs w:val="20"/>
          <w:lang w:val="id-ID"/>
        </w:rPr>
      </w:pPr>
    </w:p>
    <w:p w:rsidR="007D7A5E" w:rsidRPr="007D7A5E" w:rsidRDefault="007D7A5E" w:rsidP="007D7A5E">
      <w:pPr>
        <w:pStyle w:val="Heading4"/>
        <w:spacing w:line="360" w:lineRule="auto"/>
        <w:ind w:left="851" w:hanging="851"/>
        <w:rPr>
          <w:rFonts w:ascii="Arial Black" w:hAnsi="Arial Black"/>
          <w:i w:val="0"/>
          <w:noProof/>
          <w:sz w:val="22"/>
          <w:szCs w:val="22"/>
          <w:lang w:val="id-ID"/>
        </w:rPr>
      </w:pPr>
      <w:r>
        <w:rPr>
          <w:rFonts w:ascii="Arial Black" w:hAnsi="Arial Black"/>
          <w:i w:val="0"/>
          <w:noProof/>
          <w:sz w:val="22"/>
          <w:szCs w:val="22"/>
        </w:rPr>
        <w:t xml:space="preserve">3.2.2.3 Arah Kebijakan Pembiayaan Daerah </w:t>
      </w:r>
    </w:p>
    <w:p w:rsidR="007D7A5E" w:rsidRPr="003E6AFA" w:rsidRDefault="007D7A5E" w:rsidP="003E6AFA">
      <w:pPr>
        <w:autoSpaceDE w:val="0"/>
        <w:autoSpaceDN w:val="0"/>
        <w:adjustRightInd w:val="0"/>
        <w:spacing w:after="0" w:line="360" w:lineRule="auto"/>
        <w:ind w:firstLine="720"/>
        <w:jc w:val="both"/>
        <w:rPr>
          <w:rFonts w:ascii="Century Gothic" w:hAnsi="Century Gothic" w:cs="Calibri"/>
          <w:sz w:val="20"/>
          <w:szCs w:val="20"/>
        </w:rPr>
      </w:pPr>
      <w:proofErr w:type="gramStart"/>
      <w:r w:rsidRPr="00C86A78">
        <w:rPr>
          <w:rFonts w:ascii="Century Gothic" w:hAnsi="Century Gothic" w:cs="Calibri"/>
          <w:sz w:val="20"/>
          <w:szCs w:val="20"/>
        </w:rPr>
        <w:t>Pembiayaan daerah adalah semua transaksi keuangan untuk menutup defisit atau untuk memanfaatkan surplus.</w:t>
      </w:r>
      <w:proofErr w:type="gramEnd"/>
      <w:r w:rsidRPr="00C86A78">
        <w:rPr>
          <w:rFonts w:ascii="Century Gothic" w:hAnsi="Century Gothic" w:cs="Calibri"/>
          <w:sz w:val="20"/>
          <w:szCs w:val="20"/>
        </w:rPr>
        <w:t xml:space="preserve"> </w:t>
      </w:r>
      <w:proofErr w:type="gramStart"/>
      <w:r w:rsidRPr="00C86A78">
        <w:rPr>
          <w:rFonts w:ascii="Century Gothic" w:hAnsi="Century Gothic" w:cs="Calibri"/>
          <w:sz w:val="20"/>
          <w:szCs w:val="20"/>
        </w:rPr>
        <w:t>Pembiayaan ditetapkan untuk menutup defisit yang disebabkan oleh lebih besarnya belanja daerah dibandingkan dengan pendapatan yang diperoleh.</w:t>
      </w:r>
      <w:proofErr w:type="gramEnd"/>
      <w:r w:rsidRPr="00C86A78">
        <w:rPr>
          <w:rFonts w:ascii="Century Gothic" w:hAnsi="Century Gothic" w:cs="Calibri"/>
          <w:sz w:val="20"/>
          <w:szCs w:val="20"/>
        </w:rPr>
        <w:t xml:space="preserve"> </w:t>
      </w:r>
      <w:proofErr w:type="gramStart"/>
      <w:r w:rsidRPr="00C86A78">
        <w:rPr>
          <w:rFonts w:ascii="Century Gothic" w:hAnsi="Century Gothic" w:cs="Calibri"/>
          <w:sz w:val="20"/>
          <w:szCs w:val="20"/>
        </w:rPr>
        <w:t>Penyebab utama terjadinya defisit anggaran adalah adanya kebutuhan pembangunan daerah yang semakin meningkat.</w:t>
      </w:r>
      <w:proofErr w:type="gramEnd"/>
      <w:r w:rsidRPr="00C86A78">
        <w:rPr>
          <w:rFonts w:ascii="Century Gothic" w:hAnsi="Century Gothic" w:cs="Calibri"/>
          <w:sz w:val="20"/>
          <w:szCs w:val="20"/>
        </w:rPr>
        <w:t xml:space="preserve"> </w:t>
      </w:r>
      <w:proofErr w:type="gramStart"/>
      <w:r w:rsidRPr="00C86A78">
        <w:rPr>
          <w:rFonts w:ascii="Century Gothic" w:hAnsi="Century Gothic" w:cs="Calibri"/>
          <w:sz w:val="20"/>
          <w:szCs w:val="20"/>
        </w:rPr>
        <w:t xml:space="preserve">Kebijakan </w:t>
      </w:r>
      <w:r w:rsidRPr="003E6AFA">
        <w:rPr>
          <w:rFonts w:ascii="Century Gothic" w:hAnsi="Century Gothic" w:cs="Calibri"/>
          <w:sz w:val="20"/>
          <w:szCs w:val="20"/>
        </w:rPr>
        <w:lastRenderedPageBreak/>
        <w:t>Pembiayaan Daerah terdiri dari penerimaan pembiayaan dan pengeluaran pembiayaan.</w:t>
      </w:r>
      <w:proofErr w:type="gramEnd"/>
    </w:p>
    <w:p w:rsidR="003E6AFA" w:rsidRPr="003E6AFA" w:rsidRDefault="003E6AFA" w:rsidP="003E6AFA">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line="360" w:lineRule="auto"/>
        <w:ind w:firstLine="562"/>
        <w:jc w:val="both"/>
        <w:rPr>
          <w:rFonts w:ascii="Century Gothic" w:hAnsi="Century Gothic" w:cs="Arial"/>
          <w:lang w:val="id-ID"/>
        </w:rPr>
      </w:pPr>
      <w:r w:rsidRPr="003E6AFA">
        <w:rPr>
          <w:rFonts w:ascii="Century Gothic" w:hAnsi="Century Gothic" w:cs="Calibri"/>
          <w:color w:val="000000"/>
          <w:lang w:val="id-ID"/>
        </w:rPr>
        <w:t>Pembiayaan</w:t>
      </w:r>
      <w:r w:rsidRPr="003E6AFA">
        <w:rPr>
          <w:rFonts w:ascii="Century Gothic" w:hAnsi="Century Gothic" w:cs="Arial"/>
          <w:lang w:val="id-ID"/>
        </w:rPr>
        <w:t xml:space="preserve"> Daerah menurut Permendagri nomor 13 tahun 2006 adalah semua penerimaan yang perlu dibayar kembali dan/atau pengeluaran yang akan diterima kembali, baik </w:t>
      </w:r>
      <w:r w:rsidRPr="003E6AFA">
        <w:rPr>
          <w:rFonts w:ascii="Century Gothic" w:hAnsi="Century Gothic" w:cs="Calibri"/>
          <w:color w:val="000000"/>
          <w:lang w:val="id-ID"/>
        </w:rPr>
        <w:t>pada</w:t>
      </w:r>
      <w:r w:rsidRPr="003E6AFA">
        <w:rPr>
          <w:rFonts w:ascii="Century Gothic" w:hAnsi="Century Gothic" w:cs="Arial"/>
          <w:lang w:val="id-ID"/>
        </w:rPr>
        <w:t xml:space="preserve"> tahun anggaran yang bersangkutan maupun pada tahun-tahun anggaran berikutnya, meliputi semua transaksi keuangan untuk menutup defisit atau untuk memanfaatkan surplus. </w:t>
      </w:r>
      <w:proofErr w:type="gramStart"/>
      <w:r w:rsidRPr="003E6AFA">
        <w:rPr>
          <w:rFonts w:ascii="Century Gothic" w:hAnsi="Century Gothic"/>
        </w:rPr>
        <w:t>Pembiayaan ditetapkan untuk menutup defisit yang disebabkan oleh lebih besarnya belanja daerah dibandingkan dengan pendapatan yang diperoleh.</w:t>
      </w:r>
      <w:proofErr w:type="gramEnd"/>
      <w:r w:rsidRPr="003E6AFA">
        <w:rPr>
          <w:rFonts w:ascii="Century Gothic" w:hAnsi="Century Gothic"/>
        </w:rPr>
        <w:t xml:space="preserve"> </w:t>
      </w:r>
      <w:proofErr w:type="gramStart"/>
      <w:r w:rsidRPr="003E6AFA">
        <w:rPr>
          <w:rFonts w:ascii="Century Gothic" w:hAnsi="Century Gothic"/>
        </w:rPr>
        <w:t>Penyebab utama terjadinya defisit anggaran adalah adanya kebutuhan pembangunan daerah yang semakin meningkat</w:t>
      </w:r>
      <w:r w:rsidRPr="003E6AFA">
        <w:rPr>
          <w:rFonts w:ascii="Century Gothic" w:hAnsi="Century Gothic"/>
          <w:lang w:val="id-ID"/>
        </w:rPr>
        <w:t>, sedangkan pendapatan daerah terbatas</w:t>
      </w:r>
      <w:r w:rsidRPr="003E6AFA">
        <w:rPr>
          <w:rFonts w:ascii="Century Gothic" w:hAnsi="Century Gothic"/>
        </w:rPr>
        <w:t>.</w:t>
      </w:r>
      <w:proofErr w:type="gramEnd"/>
      <w:r w:rsidRPr="003E6AFA">
        <w:rPr>
          <w:rFonts w:ascii="Century Gothic" w:hAnsi="Century Gothic"/>
        </w:rPr>
        <w:t xml:space="preserve"> </w:t>
      </w:r>
      <w:proofErr w:type="gramStart"/>
      <w:r w:rsidRPr="003E6AFA">
        <w:rPr>
          <w:rFonts w:ascii="Century Gothic" w:hAnsi="Century Gothic"/>
        </w:rPr>
        <w:t>Kebijakan Pembiayaan Daerah terdiri dari penerimaan pembiayaan dan pengeluaran pembiayaan.</w:t>
      </w:r>
      <w:proofErr w:type="gramEnd"/>
    </w:p>
    <w:p w:rsidR="003E6AFA" w:rsidRPr="003E6AFA" w:rsidRDefault="003E6AFA" w:rsidP="003E6AFA">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line="360" w:lineRule="auto"/>
        <w:ind w:firstLine="562"/>
        <w:jc w:val="both"/>
        <w:rPr>
          <w:rFonts w:ascii="Century Gothic" w:hAnsi="Century Gothic" w:cs="Calibri"/>
          <w:color w:val="000000"/>
          <w:lang w:val="id-ID"/>
        </w:rPr>
      </w:pPr>
      <w:r w:rsidRPr="003E6AFA">
        <w:rPr>
          <w:rFonts w:ascii="Century Gothic" w:hAnsi="Century Gothic" w:cs="Arial"/>
          <w:lang w:val="id-ID"/>
        </w:rPr>
        <w:t xml:space="preserve"> </w:t>
      </w:r>
      <w:r w:rsidRPr="003E6AFA">
        <w:rPr>
          <w:rFonts w:ascii="Century Gothic" w:hAnsi="Century Gothic" w:cs="Calibri"/>
          <w:color w:val="000000"/>
          <w:lang w:val="id-ID"/>
        </w:rPr>
        <w:t xml:space="preserve">Kebijakan penerimaan pembiayaan yang akan dilakukan terkait dengan kebijakan pemanfaatan sisa lebih perhitungan anggaran tahun sebelumnya (SILPA), pencairan dana cadangan, hasil </w:t>
      </w:r>
      <w:r w:rsidRPr="003E6AFA">
        <w:rPr>
          <w:rFonts w:ascii="Century Gothic" w:hAnsi="Century Gothic" w:cs="Calibri"/>
          <w:bCs/>
          <w:iCs/>
          <w:color w:val="000000"/>
        </w:rPr>
        <w:t>penjualan</w:t>
      </w:r>
      <w:r w:rsidRPr="003E6AFA">
        <w:rPr>
          <w:rFonts w:ascii="Century Gothic" w:hAnsi="Century Gothic" w:cs="Calibri"/>
          <w:color w:val="000000"/>
          <w:lang w:val="id-ID"/>
        </w:rPr>
        <w:t xml:space="preserve"> kekayaan daerah yang dipisahkan, penerimaan pinjaman daerah, penerimaan kembali pemberian pinjaman, penerimaan piutang daerah sesuai dengan kondisi keuangan daerah.</w:t>
      </w:r>
      <w:r>
        <w:rPr>
          <w:rFonts w:ascii="Century Gothic" w:hAnsi="Century Gothic" w:cs="Calibri"/>
          <w:color w:val="000000"/>
        </w:rPr>
        <w:t xml:space="preserve"> </w:t>
      </w:r>
      <w:r w:rsidRPr="003E6AFA">
        <w:rPr>
          <w:rFonts w:ascii="Century Gothic" w:hAnsi="Century Gothic" w:cs="Calibri"/>
          <w:color w:val="000000"/>
          <w:lang w:val="id-ID"/>
        </w:rPr>
        <w:t xml:space="preserve">Kebijakan pengeluaran pembiayaan daerah mencakup pembentukan dana cadangan, penyertaan modal (investasi) daerah yang telah ditetapkan dengan Peraturan Daerah, pembayaran pokok utang yang jatuh tempo, pemberian pinjaman daerah kepada </w:t>
      </w:r>
      <w:r w:rsidRPr="003E6AFA">
        <w:rPr>
          <w:rFonts w:ascii="Century Gothic" w:hAnsi="Century Gothic" w:cs="Calibri"/>
          <w:bCs/>
          <w:iCs/>
          <w:color w:val="000000"/>
        </w:rPr>
        <w:t>pemerintah</w:t>
      </w:r>
      <w:r w:rsidRPr="003E6AFA">
        <w:rPr>
          <w:rFonts w:ascii="Century Gothic" w:hAnsi="Century Gothic" w:cs="Calibri"/>
          <w:color w:val="000000"/>
          <w:lang w:val="id-ID"/>
        </w:rPr>
        <w:t xml:space="preserve"> daerah lain sesuai dengan akad pinjaman. </w:t>
      </w:r>
    </w:p>
    <w:p w:rsidR="00C86A78" w:rsidRPr="00C86A78" w:rsidRDefault="003E6AFA" w:rsidP="003E6AFA">
      <w:pPr>
        <w:spacing w:after="0" w:line="360" w:lineRule="auto"/>
        <w:ind w:firstLine="360"/>
        <w:jc w:val="both"/>
        <w:rPr>
          <w:rFonts w:ascii="Century Gothic" w:hAnsi="Century Gothic"/>
          <w:b/>
          <w:bCs/>
          <w:color w:val="000000"/>
          <w:sz w:val="20"/>
          <w:szCs w:val="20"/>
        </w:rPr>
      </w:pPr>
      <w:r>
        <w:rPr>
          <w:rFonts w:ascii="Century Gothic" w:hAnsi="Century Gothic"/>
          <w:color w:val="000000"/>
          <w:sz w:val="20"/>
          <w:szCs w:val="20"/>
        </w:rPr>
        <w:t xml:space="preserve">Pada </w:t>
      </w:r>
      <w:r w:rsidR="00C86A78" w:rsidRPr="003E6AFA">
        <w:rPr>
          <w:rFonts w:ascii="Century Gothic" w:hAnsi="Century Gothic"/>
          <w:color w:val="000000"/>
          <w:sz w:val="20"/>
          <w:szCs w:val="20"/>
          <w:lang w:val="id-ID"/>
        </w:rPr>
        <w:t>Tabel</w:t>
      </w:r>
      <w:r>
        <w:rPr>
          <w:rFonts w:ascii="Century Gothic" w:hAnsi="Century Gothic"/>
          <w:color w:val="000000"/>
          <w:sz w:val="20"/>
          <w:szCs w:val="20"/>
        </w:rPr>
        <w:t xml:space="preserve"> 3.12</w:t>
      </w:r>
      <w:r w:rsidR="00C86A78" w:rsidRPr="003E6AFA">
        <w:rPr>
          <w:rFonts w:ascii="Century Gothic" w:hAnsi="Century Gothic"/>
          <w:color w:val="000000"/>
          <w:sz w:val="20"/>
          <w:szCs w:val="20"/>
          <w:lang w:val="id-ID"/>
        </w:rPr>
        <w:t xml:space="preserve"> </w:t>
      </w:r>
      <w:r>
        <w:rPr>
          <w:rFonts w:ascii="Century Gothic" w:hAnsi="Century Gothic"/>
          <w:color w:val="000000"/>
          <w:sz w:val="20"/>
          <w:szCs w:val="20"/>
        </w:rPr>
        <w:t>diuraikan bahwa</w:t>
      </w:r>
      <w:r w:rsidR="00C86A78" w:rsidRPr="003E6AFA">
        <w:rPr>
          <w:rFonts w:ascii="Century Gothic" w:hAnsi="Century Gothic"/>
          <w:color w:val="000000"/>
          <w:sz w:val="20"/>
          <w:szCs w:val="20"/>
        </w:rPr>
        <w:t xml:space="preserve"> bahwa pada Tahun Anggaran 2016 pembiayaan netto </w:t>
      </w:r>
      <w:r w:rsidR="00C86A78" w:rsidRPr="003E6AFA">
        <w:rPr>
          <w:rFonts w:ascii="Century Gothic" w:hAnsi="Century Gothic"/>
          <w:color w:val="000000"/>
          <w:sz w:val="20"/>
          <w:szCs w:val="20"/>
          <w:lang w:val="id-ID"/>
        </w:rPr>
        <w:t xml:space="preserve">direncanakan </w:t>
      </w:r>
      <w:r w:rsidR="00C86A78" w:rsidRPr="003E6AFA">
        <w:rPr>
          <w:rFonts w:ascii="Century Gothic" w:hAnsi="Century Gothic"/>
          <w:color w:val="000000"/>
          <w:sz w:val="20"/>
          <w:szCs w:val="20"/>
        </w:rPr>
        <w:t>sebesar Rp.</w:t>
      </w:r>
      <w:r w:rsidR="00C86A78" w:rsidRPr="003E6AFA">
        <w:rPr>
          <w:rFonts w:ascii="Century Gothic" w:hAnsi="Century Gothic"/>
          <w:b/>
          <w:bCs/>
          <w:color w:val="000000"/>
          <w:sz w:val="20"/>
          <w:szCs w:val="20"/>
        </w:rPr>
        <w:t xml:space="preserve"> 94,235,564,240.00 </w:t>
      </w:r>
      <w:r w:rsidR="00C86A78" w:rsidRPr="003E6AFA">
        <w:rPr>
          <w:rFonts w:ascii="Century Gothic" w:hAnsi="Century Gothic"/>
          <w:color w:val="000000"/>
          <w:sz w:val="20"/>
          <w:szCs w:val="20"/>
        </w:rPr>
        <w:t>dibanding tahun 2015 yang</w:t>
      </w:r>
      <w:r w:rsidR="00C86A78" w:rsidRPr="00C86A78">
        <w:rPr>
          <w:rFonts w:ascii="Century Gothic" w:hAnsi="Century Gothic"/>
          <w:color w:val="000000"/>
          <w:sz w:val="20"/>
          <w:szCs w:val="20"/>
        </w:rPr>
        <w:t xml:space="preserve"> mencapai Rp. 160.324.143.636.  </w:t>
      </w:r>
      <w:proofErr w:type="gramStart"/>
      <w:r w:rsidR="00C86A78" w:rsidRPr="00C86A78">
        <w:rPr>
          <w:rFonts w:ascii="Century Gothic" w:hAnsi="Century Gothic"/>
          <w:color w:val="000000"/>
          <w:sz w:val="20"/>
          <w:szCs w:val="20"/>
        </w:rPr>
        <w:t xml:space="preserve">Lebih lanjut, berdasarkan komponennya, penerimaan pembiayaan daerah </w:t>
      </w:r>
      <w:r w:rsidR="00C86A78" w:rsidRPr="00C86A78">
        <w:rPr>
          <w:rFonts w:ascii="Century Gothic" w:hAnsi="Century Gothic"/>
          <w:color w:val="000000"/>
          <w:sz w:val="20"/>
          <w:szCs w:val="20"/>
          <w:lang w:val="id-ID"/>
        </w:rPr>
        <w:t>terdiri dari</w:t>
      </w:r>
      <w:r w:rsidR="00C86A78" w:rsidRPr="00C86A78">
        <w:rPr>
          <w:rFonts w:ascii="Century Gothic" w:hAnsi="Century Gothic"/>
          <w:color w:val="000000"/>
          <w:sz w:val="20"/>
          <w:szCs w:val="20"/>
        </w:rPr>
        <w:t xml:space="preserve"> sub-komponen </w:t>
      </w:r>
      <w:r w:rsidR="00C86A78" w:rsidRPr="00C86A78">
        <w:rPr>
          <w:rFonts w:ascii="Century Gothic" w:hAnsi="Century Gothic" w:cs="Tahoma"/>
          <w:color w:val="000000"/>
          <w:sz w:val="20"/>
          <w:szCs w:val="20"/>
          <w:lang w:val="af-ZA"/>
        </w:rPr>
        <w:t>Sisa Lebih Perhitungan Tahun Anggaran Sebelumnya (SiLPA)</w:t>
      </w:r>
      <w:r w:rsidR="00C86A78" w:rsidRPr="00C86A78">
        <w:rPr>
          <w:rFonts w:ascii="Century Gothic" w:hAnsi="Century Gothic" w:cs="Tahoma"/>
          <w:color w:val="000000"/>
          <w:sz w:val="20"/>
          <w:szCs w:val="20"/>
          <w:lang w:val="id-ID"/>
        </w:rPr>
        <w:t xml:space="preserve"> dengan prediksi</w:t>
      </w:r>
      <w:r w:rsidR="00C86A78" w:rsidRPr="00C86A78">
        <w:rPr>
          <w:rFonts w:ascii="Century Gothic" w:hAnsi="Century Gothic" w:cs="Tahoma"/>
          <w:color w:val="000000"/>
          <w:sz w:val="20"/>
          <w:szCs w:val="20"/>
          <w:lang w:val="af-ZA"/>
        </w:rPr>
        <w:t xml:space="preserve"> sebesar Rp. </w:t>
      </w:r>
      <w:r w:rsidR="00C86A78" w:rsidRPr="00C86A78">
        <w:rPr>
          <w:rFonts w:ascii="Century Gothic" w:hAnsi="Century Gothic"/>
          <w:color w:val="000000"/>
          <w:sz w:val="20"/>
          <w:szCs w:val="20"/>
        </w:rPr>
        <w:t>104,235,564,240</w:t>
      </w:r>
      <w:r w:rsidR="00C86A78" w:rsidRPr="00C86A78">
        <w:rPr>
          <w:rFonts w:ascii="Century Gothic" w:eastAsia="Times New Roman" w:hAnsi="Century Gothic" w:cs="Calibri"/>
          <w:color w:val="000000"/>
          <w:sz w:val="20"/>
          <w:szCs w:val="20"/>
        </w:rPr>
        <w:t>.</w:t>
      </w:r>
      <w:proofErr w:type="gramEnd"/>
      <w:r w:rsidR="00C86A78" w:rsidRPr="00C86A78">
        <w:rPr>
          <w:rFonts w:ascii="Century Gothic" w:eastAsia="Times New Roman" w:hAnsi="Century Gothic" w:cs="Calibri"/>
          <w:color w:val="000000"/>
          <w:sz w:val="20"/>
          <w:szCs w:val="20"/>
        </w:rPr>
        <w:t xml:space="preserve"> </w:t>
      </w:r>
      <w:bookmarkStart w:id="1" w:name="OLE_LINK1"/>
      <w:bookmarkStart w:id="2" w:name="OLE_LINK2"/>
      <w:r w:rsidR="00C86A78" w:rsidRPr="00C86A78">
        <w:rPr>
          <w:rFonts w:ascii="Century Gothic" w:hAnsi="Century Gothic" w:cs="Tahoma"/>
          <w:color w:val="000000"/>
          <w:sz w:val="20"/>
          <w:szCs w:val="20"/>
          <w:lang w:val="af-ZA"/>
        </w:rPr>
        <w:t>Pada Tahun Anggaran 201</w:t>
      </w:r>
      <w:r w:rsidR="00C86A78" w:rsidRPr="00C86A78">
        <w:rPr>
          <w:rFonts w:ascii="Century Gothic" w:hAnsi="Century Gothic" w:cs="Tahoma"/>
          <w:color w:val="000000"/>
          <w:sz w:val="20"/>
          <w:szCs w:val="20"/>
        </w:rPr>
        <w:t xml:space="preserve">6 </w:t>
      </w:r>
      <w:r w:rsidR="00C86A78" w:rsidRPr="00C86A78">
        <w:rPr>
          <w:rFonts w:ascii="Century Gothic" w:hAnsi="Century Gothic" w:cs="Tahoma"/>
          <w:color w:val="000000"/>
          <w:sz w:val="20"/>
          <w:szCs w:val="20"/>
          <w:lang w:val="af-ZA"/>
        </w:rPr>
        <w:t xml:space="preserve"> komponen pengeluaran pembiayaan daerah dalam bentuk </w:t>
      </w:r>
      <w:bookmarkEnd w:id="1"/>
      <w:bookmarkEnd w:id="2"/>
      <w:r w:rsidR="00C86A78" w:rsidRPr="00C86A78">
        <w:rPr>
          <w:rFonts w:ascii="Century Gothic" w:hAnsi="Century Gothic" w:cs="Tahoma"/>
          <w:color w:val="000000"/>
          <w:sz w:val="20"/>
          <w:szCs w:val="20"/>
        </w:rPr>
        <w:t xml:space="preserve">penyertaan modal (investasi) pemerintah daerah terdiri dari penyertaan modal investasi pada Bank Pembangunan Daerah (BPD) sebesar Rp. </w:t>
      </w:r>
      <w:r w:rsidR="00C86A78" w:rsidRPr="00C86A78">
        <w:rPr>
          <w:rFonts w:ascii="Century Gothic" w:hAnsi="Century Gothic"/>
          <w:color w:val="000000"/>
          <w:sz w:val="20"/>
          <w:szCs w:val="20"/>
        </w:rPr>
        <w:t>10,000,000,000.00</w:t>
      </w:r>
      <w:r w:rsidR="00C86A78" w:rsidRPr="00C86A78">
        <w:rPr>
          <w:rFonts w:ascii="Century Gothic" w:hAnsi="Century Gothic" w:cs="Tahoma"/>
          <w:color w:val="000000"/>
          <w:sz w:val="20"/>
          <w:szCs w:val="20"/>
        </w:rPr>
        <w:t>. Dengan demikian, sisa lebih pembiayaan anggaran tahun anggaran 2016 diperkirakan sebesar Rp. 0</w:t>
      </w:r>
      <w:proofErr w:type="gramStart"/>
      <w:r w:rsidR="00C86A78" w:rsidRPr="00C86A78">
        <w:rPr>
          <w:rFonts w:ascii="Century Gothic" w:hAnsi="Century Gothic" w:cs="Tahoma"/>
          <w:color w:val="000000"/>
          <w:sz w:val="20"/>
          <w:szCs w:val="20"/>
        </w:rPr>
        <w:t>,00</w:t>
      </w:r>
      <w:proofErr w:type="gramEnd"/>
      <w:r w:rsidR="00C86A78" w:rsidRPr="00C86A78">
        <w:rPr>
          <w:rFonts w:ascii="Century Gothic" w:hAnsi="Century Gothic" w:cs="Tahoma"/>
          <w:color w:val="000000"/>
          <w:sz w:val="20"/>
          <w:szCs w:val="20"/>
        </w:rPr>
        <w:t xml:space="preserve"> atau nihil.</w:t>
      </w:r>
    </w:p>
    <w:p w:rsidR="00C86A78" w:rsidRDefault="00C86A78" w:rsidP="007D7A5E">
      <w:pPr>
        <w:spacing w:after="0" w:line="240" w:lineRule="auto"/>
        <w:ind w:left="360"/>
        <w:jc w:val="center"/>
        <w:rPr>
          <w:rFonts w:ascii="Century Gothic" w:hAnsi="Century Gothic" w:cs="Calibri"/>
          <w:sz w:val="20"/>
          <w:szCs w:val="20"/>
        </w:rPr>
        <w:sectPr w:rsidR="00C86A78" w:rsidSect="00DC147B">
          <w:pgSz w:w="11907" w:h="16840" w:code="9"/>
          <w:pgMar w:top="1412" w:right="1412" w:bottom="1701" w:left="1985" w:header="720" w:footer="510" w:gutter="0"/>
          <w:cols w:space="720"/>
          <w:docGrid w:linePitch="360"/>
        </w:sectPr>
      </w:pPr>
    </w:p>
    <w:p w:rsidR="007D7A5E" w:rsidRPr="00C86A78" w:rsidRDefault="007D7A5E" w:rsidP="007D7A5E">
      <w:pPr>
        <w:spacing w:after="0" w:line="240" w:lineRule="auto"/>
        <w:ind w:left="360"/>
        <w:jc w:val="center"/>
        <w:rPr>
          <w:rFonts w:ascii="Century Gothic" w:hAnsi="Century Gothic" w:cs="Calibri"/>
          <w:sz w:val="20"/>
          <w:szCs w:val="20"/>
          <w:lang w:val="id-ID"/>
        </w:rPr>
      </w:pPr>
      <w:r w:rsidRPr="00C86A78">
        <w:rPr>
          <w:rFonts w:ascii="Century Gothic" w:hAnsi="Century Gothic" w:cs="Calibri"/>
          <w:sz w:val="20"/>
          <w:szCs w:val="20"/>
        </w:rPr>
        <w:lastRenderedPageBreak/>
        <w:t xml:space="preserve">Tabel </w:t>
      </w:r>
      <w:r w:rsidR="00C86A78">
        <w:rPr>
          <w:rFonts w:ascii="Century Gothic" w:hAnsi="Century Gothic" w:cs="Calibri"/>
          <w:sz w:val="20"/>
          <w:szCs w:val="20"/>
        </w:rPr>
        <w:t>3</w:t>
      </w:r>
      <w:proofErr w:type="gramStart"/>
      <w:r w:rsidR="00C86A78">
        <w:rPr>
          <w:rFonts w:ascii="Century Gothic" w:hAnsi="Century Gothic" w:cs="Calibri"/>
          <w:sz w:val="20"/>
          <w:szCs w:val="20"/>
        </w:rPr>
        <w:t>,12</w:t>
      </w:r>
      <w:proofErr w:type="gramEnd"/>
    </w:p>
    <w:p w:rsidR="007D7A5E" w:rsidRPr="00C86A78" w:rsidRDefault="007D7A5E" w:rsidP="007D7A5E">
      <w:pPr>
        <w:spacing w:after="0" w:line="240" w:lineRule="auto"/>
        <w:ind w:left="360"/>
        <w:jc w:val="center"/>
        <w:rPr>
          <w:rFonts w:ascii="Century Gothic" w:hAnsi="Century Gothic" w:cs="Calibri"/>
          <w:sz w:val="20"/>
          <w:szCs w:val="20"/>
        </w:rPr>
      </w:pPr>
      <w:r w:rsidRPr="00C86A78">
        <w:rPr>
          <w:rFonts w:ascii="Century Gothic" w:hAnsi="Century Gothic" w:cs="Calibri"/>
          <w:bCs/>
          <w:sz w:val="20"/>
          <w:szCs w:val="20"/>
          <w:lang w:val="af-ZA"/>
        </w:rPr>
        <w:t>Perkiraan dan Rencana</w:t>
      </w:r>
      <w:r w:rsidRPr="00C86A78">
        <w:rPr>
          <w:rFonts w:ascii="Century Gothic" w:hAnsi="Century Gothic" w:cs="Calibri"/>
          <w:sz w:val="20"/>
          <w:szCs w:val="20"/>
        </w:rPr>
        <w:t xml:space="preserve"> Pembiayaan Daerah Kota Baubau</w:t>
      </w:r>
      <w:r w:rsidRPr="00C86A78">
        <w:rPr>
          <w:rFonts w:ascii="Century Gothic" w:hAnsi="Century Gothic" w:cs="Calibri"/>
          <w:sz w:val="20"/>
          <w:szCs w:val="20"/>
          <w:lang w:val="id-ID"/>
        </w:rPr>
        <w:t xml:space="preserve"> </w:t>
      </w:r>
      <w:r w:rsidRPr="00C86A78">
        <w:rPr>
          <w:rFonts w:ascii="Century Gothic" w:hAnsi="Century Gothic" w:cs="Calibri"/>
          <w:sz w:val="20"/>
          <w:szCs w:val="20"/>
        </w:rPr>
        <w:t>Tahun Anggaran 2013-2016</w:t>
      </w:r>
    </w:p>
    <w:p w:rsidR="007D7A5E" w:rsidRPr="00C86A78" w:rsidRDefault="007D7A5E" w:rsidP="007D7A5E">
      <w:pPr>
        <w:spacing w:after="0" w:line="240" w:lineRule="auto"/>
        <w:ind w:left="360"/>
        <w:jc w:val="center"/>
        <w:rPr>
          <w:rFonts w:ascii="Century Gothic" w:hAnsi="Century Gothic" w:cs="Calibri"/>
          <w:sz w:val="20"/>
          <w:szCs w:val="20"/>
        </w:rPr>
      </w:pPr>
    </w:p>
    <w:tbl>
      <w:tblPr>
        <w:tblW w:w="5000" w:type="pct"/>
        <w:tblLayout w:type="fixed"/>
        <w:tblLook w:val="04A0" w:firstRow="1" w:lastRow="0" w:firstColumn="1" w:lastColumn="0" w:noHBand="0" w:noVBand="1"/>
      </w:tblPr>
      <w:tblGrid>
        <w:gridCol w:w="819"/>
        <w:gridCol w:w="4317"/>
        <w:gridCol w:w="2379"/>
        <w:gridCol w:w="2479"/>
        <w:gridCol w:w="1743"/>
        <w:gridCol w:w="2206"/>
      </w:tblGrid>
      <w:tr w:rsidR="007D7A5E" w:rsidRPr="00C86A78" w:rsidTr="009571C9">
        <w:trPr>
          <w:trHeight w:val="510"/>
          <w:tblHeader/>
        </w:trPr>
        <w:tc>
          <w:tcPr>
            <w:tcW w:w="294" w:type="pct"/>
            <w:tcBorders>
              <w:top w:val="single" w:sz="4" w:space="0" w:color="auto"/>
              <w:left w:val="single" w:sz="4" w:space="0" w:color="auto"/>
              <w:bottom w:val="single" w:sz="4" w:space="0" w:color="auto"/>
              <w:right w:val="single" w:sz="4" w:space="0" w:color="auto"/>
            </w:tcBorders>
            <w:shd w:val="clear" w:color="auto" w:fill="8DB3E2" w:themeFill="text2" w:themeFillTint="66"/>
            <w:noWrap/>
            <w:vAlign w:val="center"/>
            <w:hideMark/>
          </w:tcPr>
          <w:p w:rsidR="007D7A5E" w:rsidRPr="00C86A78" w:rsidRDefault="007D7A5E" w:rsidP="009571C9">
            <w:pPr>
              <w:spacing w:after="0" w:line="240" w:lineRule="auto"/>
              <w:jc w:val="center"/>
              <w:rPr>
                <w:rFonts w:ascii="Century Gothic" w:eastAsia="Times New Roman" w:hAnsi="Century Gothic"/>
                <w:b/>
                <w:bCs/>
                <w:color w:val="000000" w:themeColor="text1"/>
                <w:sz w:val="18"/>
                <w:szCs w:val="18"/>
              </w:rPr>
            </w:pPr>
            <w:r w:rsidRPr="00C86A78">
              <w:rPr>
                <w:rFonts w:ascii="Century Gothic" w:eastAsia="Times New Roman" w:hAnsi="Century Gothic"/>
                <w:b/>
                <w:bCs/>
                <w:color w:val="000000" w:themeColor="text1"/>
                <w:sz w:val="18"/>
                <w:szCs w:val="18"/>
              </w:rPr>
              <w:t>URT</w:t>
            </w:r>
          </w:p>
        </w:tc>
        <w:tc>
          <w:tcPr>
            <w:tcW w:w="1548" w:type="pct"/>
            <w:tcBorders>
              <w:top w:val="single" w:sz="4" w:space="0" w:color="auto"/>
              <w:left w:val="nil"/>
              <w:bottom w:val="single" w:sz="4" w:space="0" w:color="auto"/>
              <w:right w:val="single" w:sz="4" w:space="0" w:color="auto"/>
            </w:tcBorders>
            <w:shd w:val="clear" w:color="auto" w:fill="8DB3E2" w:themeFill="text2" w:themeFillTint="66"/>
            <w:noWrap/>
            <w:vAlign w:val="center"/>
            <w:hideMark/>
          </w:tcPr>
          <w:p w:rsidR="007D7A5E" w:rsidRPr="00C86A78" w:rsidRDefault="007D7A5E" w:rsidP="009571C9">
            <w:pPr>
              <w:spacing w:after="0" w:line="240" w:lineRule="auto"/>
              <w:jc w:val="center"/>
              <w:rPr>
                <w:rFonts w:ascii="Century Gothic" w:eastAsia="Times New Roman" w:hAnsi="Century Gothic"/>
                <w:b/>
                <w:bCs/>
                <w:color w:val="000000" w:themeColor="text1"/>
                <w:sz w:val="18"/>
                <w:szCs w:val="18"/>
              </w:rPr>
            </w:pPr>
            <w:r w:rsidRPr="00C86A78">
              <w:rPr>
                <w:rFonts w:ascii="Century Gothic" w:eastAsia="Times New Roman" w:hAnsi="Century Gothic"/>
                <w:b/>
                <w:bCs/>
                <w:color w:val="000000" w:themeColor="text1"/>
                <w:sz w:val="18"/>
                <w:szCs w:val="18"/>
              </w:rPr>
              <w:t>URAIAN</w:t>
            </w:r>
          </w:p>
        </w:tc>
        <w:tc>
          <w:tcPr>
            <w:tcW w:w="853" w:type="pct"/>
            <w:tcBorders>
              <w:top w:val="single" w:sz="4" w:space="0" w:color="auto"/>
              <w:left w:val="nil"/>
              <w:bottom w:val="single" w:sz="4" w:space="0" w:color="auto"/>
              <w:right w:val="single" w:sz="4" w:space="0" w:color="auto"/>
            </w:tcBorders>
            <w:shd w:val="clear" w:color="auto" w:fill="8DB3E2" w:themeFill="text2" w:themeFillTint="66"/>
            <w:noWrap/>
            <w:vAlign w:val="center"/>
            <w:hideMark/>
          </w:tcPr>
          <w:p w:rsidR="007D7A5E" w:rsidRPr="00C86A78" w:rsidRDefault="007D7A5E" w:rsidP="009571C9">
            <w:pPr>
              <w:spacing w:after="0" w:line="240" w:lineRule="auto"/>
              <w:jc w:val="center"/>
              <w:rPr>
                <w:rFonts w:ascii="Century Gothic" w:eastAsia="Times New Roman" w:hAnsi="Century Gothic"/>
                <w:b/>
                <w:bCs/>
                <w:color w:val="000000" w:themeColor="text1"/>
                <w:sz w:val="18"/>
                <w:szCs w:val="18"/>
              </w:rPr>
            </w:pPr>
            <w:r w:rsidRPr="00C86A78">
              <w:rPr>
                <w:rFonts w:ascii="Century Gothic" w:eastAsia="Times New Roman" w:hAnsi="Century Gothic"/>
                <w:b/>
                <w:bCs/>
                <w:color w:val="000000" w:themeColor="text1"/>
                <w:sz w:val="18"/>
                <w:szCs w:val="18"/>
              </w:rPr>
              <w:t>REALISASI  TA 2013</w:t>
            </w:r>
          </w:p>
        </w:tc>
        <w:tc>
          <w:tcPr>
            <w:tcW w:w="889" w:type="pct"/>
            <w:tcBorders>
              <w:top w:val="single" w:sz="4" w:space="0" w:color="auto"/>
              <w:left w:val="nil"/>
              <w:bottom w:val="single" w:sz="4" w:space="0" w:color="auto"/>
              <w:right w:val="single" w:sz="4" w:space="0" w:color="auto"/>
            </w:tcBorders>
            <w:shd w:val="clear" w:color="auto" w:fill="8DB3E2" w:themeFill="text2" w:themeFillTint="66"/>
            <w:noWrap/>
            <w:vAlign w:val="center"/>
            <w:hideMark/>
          </w:tcPr>
          <w:p w:rsidR="007D7A5E" w:rsidRPr="00C86A78" w:rsidRDefault="007D7A5E" w:rsidP="009571C9">
            <w:pPr>
              <w:spacing w:after="0" w:line="240" w:lineRule="auto"/>
              <w:jc w:val="center"/>
              <w:rPr>
                <w:rFonts w:ascii="Century Gothic" w:eastAsia="Times New Roman" w:hAnsi="Century Gothic"/>
                <w:b/>
                <w:bCs/>
                <w:color w:val="000000" w:themeColor="text1"/>
                <w:sz w:val="18"/>
                <w:szCs w:val="18"/>
              </w:rPr>
            </w:pPr>
            <w:r w:rsidRPr="00C86A78">
              <w:rPr>
                <w:rFonts w:ascii="Century Gothic" w:eastAsia="Times New Roman" w:hAnsi="Century Gothic"/>
                <w:b/>
                <w:bCs/>
                <w:color w:val="000000" w:themeColor="text1"/>
                <w:sz w:val="18"/>
                <w:szCs w:val="18"/>
              </w:rPr>
              <w:t>REALISASI TA 2014</w:t>
            </w:r>
          </w:p>
        </w:tc>
        <w:tc>
          <w:tcPr>
            <w:tcW w:w="625" w:type="pct"/>
            <w:tcBorders>
              <w:top w:val="single" w:sz="4" w:space="0" w:color="auto"/>
              <w:left w:val="nil"/>
              <w:bottom w:val="single" w:sz="4" w:space="0" w:color="auto"/>
              <w:right w:val="single" w:sz="4" w:space="0" w:color="auto"/>
            </w:tcBorders>
            <w:shd w:val="clear" w:color="auto" w:fill="8DB3E2" w:themeFill="text2" w:themeFillTint="66"/>
            <w:noWrap/>
            <w:vAlign w:val="center"/>
            <w:hideMark/>
          </w:tcPr>
          <w:p w:rsidR="007D7A5E" w:rsidRPr="00C86A78" w:rsidRDefault="007D7A5E" w:rsidP="009571C9">
            <w:pPr>
              <w:spacing w:after="0" w:line="240" w:lineRule="auto"/>
              <w:jc w:val="center"/>
              <w:rPr>
                <w:rFonts w:ascii="Century Gothic" w:eastAsia="Times New Roman" w:hAnsi="Century Gothic"/>
                <w:b/>
                <w:bCs/>
                <w:color w:val="000000" w:themeColor="text1"/>
                <w:sz w:val="18"/>
                <w:szCs w:val="18"/>
              </w:rPr>
            </w:pPr>
            <w:r w:rsidRPr="00C86A78">
              <w:rPr>
                <w:rFonts w:ascii="Century Gothic" w:eastAsia="Times New Roman" w:hAnsi="Century Gothic"/>
                <w:b/>
                <w:bCs/>
                <w:color w:val="000000" w:themeColor="text1"/>
                <w:sz w:val="18"/>
                <w:szCs w:val="18"/>
              </w:rPr>
              <w:t xml:space="preserve">TARGET  </w:t>
            </w:r>
            <w:r w:rsidRPr="00C86A78">
              <w:rPr>
                <w:rFonts w:ascii="Century Gothic" w:eastAsia="Times New Roman" w:hAnsi="Century Gothic"/>
                <w:b/>
                <w:bCs/>
                <w:color w:val="000000" w:themeColor="text1"/>
                <w:sz w:val="18"/>
                <w:szCs w:val="18"/>
              </w:rPr>
              <w:br/>
              <w:t>APBD TA 2015</w:t>
            </w:r>
          </w:p>
        </w:tc>
        <w:tc>
          <w:tcPr>
            <w:tcW w:w="791" w:type="pct"/>
            <w:tcBorders>
              <w:top w:val="single" w:sz="4" w:space="0" w:color="auto"/>
              <w:left w:val="nil"/>
              <w:bottom w:val="single" w:sz="4" w:space="0" w:color="auto"/>
              <w:right w:val="single" w:sz="4" w:space="0" w:color="auto"/>
            </w:tcBorders>
            <w:shd w:val="clear" w:color="auto" w:fill="8DB3E2" w:themeFill="text2" w:themeFillTint="66"/>
            <w:noWrap/>
            <w:vAlign w:val="center"/>
            <w:hideMark/>
          </w:tcPr>
          <w:p w:rsidR="007D7A5E" w:rsidRPr="00C86A78" w:rsidRDefault="007D7A5E" w:rsidP="009571C9">
            <w:pPr>
              <w:spacing w:after="0" w:line="240" w:lineRule="auto"/>
              <w:jc w:val="center"/>
              <w:rPr>
                <w:rFonts w:ascii="Century Gothic" w:eastAsia="Times New Roman" w:hAnsi="Century Gothic"/>
                <w:b/>
                <w:bCs/>
                <w:color w:val="000000" w:themeColor="text1"/>
                <w:sz w:val="18"/>
                <w:szCs w:val="18"/>
              </w:rPr>
            </w:pPr>
            <w:r w:rsidRPr="00C86A78">
              <w:rPr>
                <w:rFonts w:ascii="Century Gothic" w:eastAsia="Times New Roman" w:hAnsi="Century Gothic"/>
                <w:b/>
                <w:bCs/>
                <w:color w:val="000000" w:themeColor="text1"/>
                <w:sz w:val="18"/>
                <w:szCs w:val="18"/>
              </w:rPr>
              <w:t>RENCANA</w:t>
            </w:r>
            <w:r w:rsidRPr="00C86A78">
              <w:rPr>
                <w:rFonts w:ascii="Century Gothic" w:eastAsia="Times New Roman" w:hAnsi="Century Gothic"/>
                <w:b/>
                <w:bCs/>
                <w:color w:val="000000" w:themeColor="text1"/>
                <w:sz w:val="18"/>
                <w:szCs w:val="18"/>
              </w:rPr>
              <w:br/>
              <w:t>KUA TA 2016</w:t>
            </w:r>
          </w:p>
        </w:tc>
      </w:tr>
      <w:tr w:rsidR="007D7A5E" w:rsidRPr="00C86A78" w:rsidTr="009571C9">
        <w:trPr>
          <w:trHeight w:val="510"/>
        </w:trPr>
        <w:tc>
          <w:tcPr>
            <w:tcW w:w="294" w:type="pct"/>
            <w:tcBorders>
              <w:top w:val="single" w:sz="4" w:space="0" w:color="auto"/>
              <w:left w:val="single" w:sz="4" w:space="0" w:color="auto"/>
              <w:bottom w:val="single" w:sz="4" w:space="0" w:color="auto"/>
              <w:right w:val="single" w:sz="4" w:space="0" w:color="auto"/>
            </w:tcBorders>
            <w:shd w:val="clear" w:color="auto" w:fill="auto"/>
            <w:noWrap/>
            <w:vAlign w:val="center"/>
          </w:tcPr>
          <w:p w:rsidR="007D7A5E" w:rsidRPr="00C86A78" w:rsidRDefault="007D7A5E" w:rsidP="009571C9">
            <w:pPr>
              <w:spacing w:after="0" w:line="240" w:lineRule="auto"/>
              <w:jc w:val="center"/>
              <w:rPr>
                <w:rFonts w:ascii="Century Gothic" w:eastAsia="Times New Roman" w:hAnsi="Century Gothic"/>
                <w:color w:val="000000"/>
                <w:sz w:val="18"/>
                <w:szCs w:val="18"/>
              </w:rPr>
            </w:pPr>
            <w:r w:rsidRPr="00C86A78">
              <w:rPr>
                <w:rFonts w:ascii="Century Gothic" w:eastAsia="Times New Roman" w:hAnsi="Century Gothic"/>
                <w:color w:val="000000"/>
                <w:sz w:val="18"/>
                <w:szCs w:val="18"/>
              </w:rPr>
              <w:t>3</w:t>
            </w:r>
          </w:p>
        </w:tc>
        <w:tc>
          <w:tcPr>
            <w:tcW w:w="1548" w:type="pct"/>
            <w:tcBorders>
              <w:top w:val="single" w:sz="4" w:space="0" w:color="auto"/>
              <w:left w:val="nil"/>
              <w:bottom w:val="single" w:sz="4" w:space="0" w:color="auto"/>
              <w:right w:val="single" w:sz="4" w:space="0" w:color="auto"/>
            </w:tcBorders>
            <w:shd w:val="clear" w:color="auto" w:fill="auto"/>
            <w:noWrap/>
            <w:vAlign w:val="center"/>
          </w:tcPr>
          <w:p w:rsidR="007D7A5E" w:rsidRPr="00C86A78" w:rsidRDefault="007D7A5E" w:rsidP="009571C9">
            <w:pPr>
              <w:spacing w:after="0" w:line="240" w:lineRule="auto"/>
              <w:rPr>
                <w:rFonts w:ascii="Century Gothic" w:eastAsia="Times New Roman" w:hAnsi="Century Gothic"/>
                <w:b/>
                <w:bCs/>
                <w:color w:val="000000"/>
                <w:sz w:val="18"/>
                <w:szCs w:val="18"/>
              </w:rPr>
            </w:pPr>
            <w:r w:rsidRPr="00C86A78">
              <w:rPr>
                <w:rFonts w:ascii="Century Gothic" w:eastAsia="Times New Roman" w:hAnsi="Century Gothic"/>
                <w:b/>
                <w:bCs/>
                <w:color w:val="000000"/>
                <w:sz w:val="18"/>
                <w:szCs w:val="18"/>
              </w:rPr>
              <w:t>PEMBIAYAAN DAERAH</w:t>
            </w:r>
          </w:p>
        </w:tc>
        <w:tc>
          <w:tcPr>
            <w:tcW w:w="853" w:type="pct"/>
            <w:tcBorders>
              <w:top w:val="single" w:sz="4" w:space="0" w:color="auto"/>
              <w:left w:val="nil"/>
              <w:bottom w:val="single" w:sz="4" w:space="0" w:color="auto"/>
              <w:right w:val="single" w:sz="4" w:space="0" w:color="auto"/>
            </w:tcBorders>
            <w:shd w:val="clear" w:color="auto" w:fill="auto"/>
            <w:noWrap/>
            <w:vAlign w:val="center"/>
          </w:tcPr>
          <w:p w:rsidR="007D7A5E" w:rsidRPr="00C86A78" w:rsidRDefault="007D7A5E" w:rsidP="009571C9">
            <w:pPr>
              <w:spacing w:after="0" w:line="240" w:lineRule="auto"/>
              <w:jc w:val="center"/>
              <w:rPr>
                <w:rFonts w:ascii="Century Gothic" w:eastAsia="Times New Roman" w:hAnsi="Century Gothic"/>
                <w:b/>
                <w:bCs/>
                <w:color w:val="000000"/>
                <w:sz w:val="18"/>
                <w:szCs w:val="18"/>
              </w:rPr>
            </w:pPr>
          </w:p>
        </w:tc>
        <w:tc>
          <w:tcPr>
            <w:tcW w:w="889" w:type="pct"/>
            <w:tcBorders>
              <w:top w:val="single" w:sz="4" w:space="0" w:color="auto"/>
              <w:left w:val="nil"/>
              <w:bottom w:val="single" w:sz="4" w:space="0" w:color="auto"/>
              <w:right w:val="single" w:sz="4" w:space="0" w:color="auto"/>
            </w:tcBorders>
            <w:shd w:val="clear" w:color="auto" w:fill="auto"/>
            <w:noWrap/>
            <w:vAlign w:val="center"/>
          </w:tcPr>
          <w:p w:rsidR="007D7A5E" w:rsidRPr="00C86A78" w:rsidRDefault="007D7A5E" w:rsidP="009571C9">
            <w:pPr>
              <w:spacing w:after="0" w:line="240" w:lineRule="auto"/>
              <w:jc w:val="center"/>
              <w:rPr>
                <w:rFonts w:ascii="Century Gothic" w:eastAsia="Times New Roman" w:hAnsi="Century Gothic"/>
                <w:b/>
                <w:bCs/>
                <w:color w:val="000000"/>
                <w:sz w:val="18"/>
                <w:szCs w:val="18"/>
              </w:rPr>
            </w:pPr>
          </w:p>
        </w:tc>
        <w:tc>
          <w:tcPr>
            <w:tcW w:w="625" w:type="pct"/>
            <w:tcBorders>
              <w:top w:val="single" w:sz="4" w:space="0" w:color="auto"/>
              <w:left w:val="nil"/>
              <w:bottom w:val="single" w:sz="4" w:space="0" w:color="auto"/>
              <w:right w:val="single" w:sz="4" w:space="0" w:color="auto"/>
            </w:tcBorders>
            <w:shd w:val="clear" w:color="auto" w:fill="auto"/>
            <w:noWrap/>
            <w:vAlign w:val="center"/>
          </w:tcPr>
          <w:p w:rsidR="007D7A5E" w:rsidRPr="00C86A78" w:rsidRDefault="007D7A5E" w:rsidP="009571C9">
            <w:pPr>
              <w:spacing w:after="0" w:line="240" w:lineRule="auto"/>
              <w:jc w:val="center"/>
              <w:rPr>
                <w:rFonts w:ascii="Century Gothic" w:eastAsia="Times New Roman" w:hAnsi="Century Gothic"/>
                <w:color w:val="000000"/>
                <w:sz w:val="18"/>
                <w:szCs w:val="18"/>
              </w:rPr>
            </w:pPr>
          </w:p>
        </w:tc>
        <w:tc>
          <w:tcPr>
            <w:tcW w:w="791" w:type="pct"/>
            <w:tcBorders>
              <w:top w:val="single" w:sz="4" w:space="0" w:color="auto"/>
              <w:left w:val="nil"/>
              <w:bottom w:val="single" w:sz="4" w:space="0" w:color="auto"/>
              <w:right w:val="single" w:sz="4" w:space="0" w:color="auto"/>
            </w:tcBorders>
            <w:shd w:val="clear" w:color="auto" w:fill="auto"/>
            <w:noWrap/>
            <w:vAlign w:val="center"/>
          </w:tcPr>
          <w:p w:rsidR="007D7A5E" w:rsidRPr="00C86A78" w:rsidRDefault="007D7A5E" w:rsidP="009571C9">
            <w:pPr>
              <w:spacing w:after="0" w:line="240" w:lineRule="auto"/>
              <w:jc w:val="center"/>
              <w:rPr>
                <w:rFonts w:ascii="Century Gothic" w:eastAsia="Times New Roman" w:hAnsi="Century Gothic"/>
                <w:color w:val="000000"/>
                <w:sz w:val="18"/>
                <w:szCs w:val="18"/>
              </w:rPr>
            </w:pPr>
          </w:p>
        </w:tc>
      </w:tr>
      <w:tr w:rsidR="007D7A5E" w:rsidRPr="00C86A78" w:rsidTr="009571C9">
        <w:trPr>
          <w:trHeight w:val="510"/>
        </w:trPr>
        <w:tc>
          <w:tcPr>
            <w:tcW w:w="294" w:type="pct"/>
            <w:tcBorders>
              <w:top w:val="nil"/>
              <w:left w:val="single" w:sz="4" w:space="0" w:color="auto"/>
              <w:bottom w:val="single" w:sz="4" w:space="0" w:color="auto"/>
              <w:right w:val="single" w:sz="4" w:space="0" w:color="auto"/>
            </w:tcBorders>
            <w:shd w:val="clear" w:color="auto" w:fill="auto"/>
            <w:noWrap/>
            <w:vAlign w:val="center"/>
            <w:hideMark/>
          </w:tcPr>
          <w:p w:rsidR="007D7A5E" w:rsidRPr="00C86A78" w:rsidRDefault="007D7A5E" w:rsidP="009571C9">
            <w:pPr>
              <w:spacing w:after="0" w:line="240" w:lineRule="auto"/>
              <w:jc w:val="center"/>
              <w:rPr>
                <w:rFonts w:ascii="Century Gothic" w:eastAsia="Times New Roman" w:hAnsi="Century Gothic"/>
                <w:color w:val="000000"/>
                <w:sz w:val="18"/>
                <w:szCs w:val="18"/>
              </w:rPr>
            </w:pPr>
            <w:proofErr w:type="gramStart"/>
            <w:r w:rsidRPr="00C86A78">
              <w:rPr>
                <w:rFonts w:ascii="Century Gothic" w:eastAsia="Times New Roman" w:hAnsi="Century Gothic"/>
                <w:color w:val="000000"/>
                <w:sz w:val="18"/>
                <w:szCs w:val="18"/>
              </w:rPr>
              <w:t>3 .</w:t>
            </w:r>
            <w:proofErr w:type="gramEnd"/>
            <w:r w:rsidRPr="00C86A78">
              <w:rPr>
                <w:rFonts w:ascii="Century Gothic" w:eastAsia="Times New Roman" w:hAnsi="Century Gothic"/>
                <w:color w:val="000000"/>
                <w:sz w:val="18"/>
                <w:szCs w:val="18"/>
              </w:rPr>
              <w:t xml:space="preserve"> 1</w:t>
            </w:r>
          </w:p>
        </w:tc>
        <w:tc>
          <w:tcPr>
            <w:tcW w:w="1548" w:type="pct"/>
            <w:tcBorders>
              <w:top w:val="nil"/>
              <w:left w:val="nil"/>
              <w:bottom w:val="single" w:sz="4" w:space="0" w:color="auto"/>
              <w:right w:val="single" w:sz="4" w:space="0" w:color="auto"/>
            </w:tcBorders>
            <w:shd w:val="clear" w:color="auto" w:fill="auto"/>
            <w:noWrap/>
            <w:vAlign w:val="center"/>
            <w:hideMark/>
          </w:tcPr>
          <w:p w:rsidR="007D7A5E" w:rsidRPr="00C86A78" w:rsidRDefault="007D7A5E" w:rsidP="009571C9">
            <w:pPr>
              <w:spacing w:after="0" w:line="240" w:lineRule="auto"/>
              <w:rPr>
                <w:rFonts w:ascii="Century Gothic" w:eastAsia="Times New Roman" w:hAnsi="Century Gothic"/>
                <w:b/>
                <w:bCs/>
                <w:color w:val="000000"/>
                <w:sz w:val="18"/>
                <w:szCs w:val="18"/>
              </w:rPr>
            </w:pPr>
            <w:r w:rsidRPr="00C86A78">
              <w:rPr>
                <w:rFonts w:ascii="Century Gothic" w:eastAsia="Times New Roman" w:hAnsi="Century Gothic"/>
                <w:b/>
                <w:bCs/>
                <w:color w:val="000000"/>
                <w:sz w:val="18"/>
                <w:szCs w:val="18"/>
              </w:rPr>
              <w:t>PENERIMAAN PEMBIAYAAN DAERAH</w:t>
            </w:r>
          </w:p>
        </w:tc>
        <w:tc>
          <w:tcPr>
            <w:tcW w:w="853" w:type="pct"/>
            <w:tcBorders>
              <w:top w:val="nil"/>
              <w:left w:val="nil"/>
              <w:bottom w:val="single" w:sz="4" w:space="0" w:color="auto"/>
              <w:right w:val="single" w:sz="4" w:space="0" w:color="auto"/>
            </w:tcBorders>
            <w:shd w:val="clear" w:color="auto" w:fill="auto"/>
            <w:noWrap/>
            <w:vAlign w:val="center"/>
            <w:hideMark/>
          </w:tcPr>
          <w:p w:rsidR="007D7A5E" w:rsidRPr="00C86A78" w:rsidRDefault="007D7A5E" w:rsidP="009571C9">
            <w:pPr>
              <w:spacing w:after="0" w:line="240" w:lineRule="auto"/>
              <w:jc w:val="center"/>
              <w:rPr>
                <w:rFonts w:ascii="Century Gothic" w:eastAsia="Times New Roman" w:hAnsi="Century Gothic"/>
                <w:b/>
                <w:bCs/>
                <w:color w:val="000000"/>
                <w:sz w:val="18"/>
                <w:szCs w:val="18"/>
              </w:rPr>
            </w:pPr>
            <w:r w:rsidRPr="00C86A78">
              <w:rPr>
                <w:rFonts w:ascii="Century Gothic" w:eastAsia="Times New Roman" w:hAnsi="Century Gothic"/>
                <w:b/>
                <w:bCs/>
                <w:color w:val="000000"/>
                <w:sz w:val="18"/>
                <w:szCs w:val="18"/>
              </w:rPr>
              <w:t>51,736,260,075.64</w:t>
            </w:r>
          </w:p>
        </w:tc>
        <w:tc>
          <w:tcPr>
            <w:tcW w:w="889" w:type="pct"/>
            <w:tcBorders>
              <w:top w:val="nil"/>
              <w:left w:val="nil"/>
              <w:bottom w:val="single" w:sz="4" w:space="0" w:color="auto"/>
              <w:right w:val="single" w:sz="4" w:space="0" w:color="auto"/>
            </w:tcBorders>
            <w:shd w:val="clear" w:color="auto" w:fill="auto"/>
            <w:noWrap/>
            <w:vAlign w:val="center"/>
            <w:hideMark/>
          </w:tcPr>
          <w:p w:rsidR="007D7A5E" w:rsidRPr="00C86A78" w:rsidRDefault="007D7A5E" w:rsidP="009571C9">
            <w:pPr>
              <w:spacing w:after="0" w:line="240" w:lineRule="auto"/>
              <w:jc w:val="center"/>
              <w:rPr>
                <w:rFonts w:ascii="Century Gothic" w:eastAsia="Times New Roman" w:hAnsi="Century Gothic"/>
                <w:b/>
                <w:bCs/>
                <w:color w:val="000000"/>
                <w:sz w:val="18"/>
                <w:szCs w:val="18"/>
              </w:rPr>
            </w:pPr>
            <w:r w:rsidRPr="00C86A78">
              <w:rPr>
                <w:rFonts w:ascii="Century Gothic" w:eastAsia="Times New Roman" w:hAnsi="Century Gothic"/>
                <w:b/>
                <w:bCs/>
                <w:color w:val="000000"/>
                <w:sz w:val="18"/>
                <w:szCs w:val="18"/>
              </w:rPr>
              <w:t>111,499,725,035.77</w:t>
            </w:r>
          </w:p>
        </w:tc>
        <w:tc>
          <w:tcPr>
            <w:tcW w:w="625" w:type="pct"/>
            <w:tcBorders>
              <w:top w:val="nil"/>
              <w:left w:val="nil"/>
              <w:bottom w:val="single" w:sz="4" w:space="0" w:color="auto"/>
              <w:right w:val="single" w:sz="4" w:space="0" w:color="auto"/>
            </w:tcBorders>
            <w:shd w:val="clear" w:color="auto" w:fill="auto"/>
            <w:noWrap/>
            <w:vAlign w:val="center"/>
            <w:hideMark/>
          </w:tcPr>
          <w:p w:rsidR="007D7A5E" w:rsidRPr="00C86A78" w:rsidRDefault="007D7A5E" w:rsidP="009571C9">
            <w:pPr>
              <w:spacing w:after="0" w:line="240" w:lineRule="auto"/>
              <w:jc w:val="center"/>
              <w:rPr>
                <w:rFonts w:ascii="Century Gothic" w:eastAsia="Times New Roman" w:hAnsi="Century Gothic"/>
                <w:b/>
                <w:bCs/>
                <w:color w:val="000000"/>
                <w:sz w:val="18"/>
                <w:szCs w:val="18"/>
              </w:rPr>
            </w:pPr>
            <w:r w:rsidRPr="00C86A78">
              <w:rPr>
                <w:rFonts w:ascii="Century Gothic" w:eastAsia="Times New Roman" w:hAnsi="Century Gothic"/>
                <w:b/>
                <w:bCs/>
                <w:color w:val="000000"/>
                <w:sz w:val="18"/>
                <w:szCs w:val="18"/>
              </w:rPr>
              <w:t>165,324,143,636</w:t>
            </w:r>
          </w:p>
        </w:tc>
        <w:tc>
          <w:tcPr>
            <w:tcW w:w="791" w:type="pct"/>
            <w:tcBorders>
              <w:top w:val="nil"/>
              <w:left w:val="nil"/>
              <w:bottom w:val="single" w:sz="4" w:space="0" w:color="auto"/>
              <w:right w:val="single" w:sz="4" w:space="0" w:color="auto"/>
            </w:tcBorders>
            <w:shd w:val="clear" w:color="auto" w:fill="auto"/>
            <w:noWrap/>
            <w:vAlign w:val="center"/>
            <w:hideMark/>
          </w:tcPr>
          <w:p w:rsidR="007D7A5E" w:rsidRPr="00C86A78" w:rsidRDefault="007D7A5E" w:rsidP="009571C9">
            <w:pPr>
              <w:spacing w:after="0" w:line="240" w:lineRule="auto"/>
              <w:jc w:val="center"/>
              <w:rPr>
                <w:rFonts w:ascii="Century Gothic" w:hAnsi="Century Gothic"/>
                <w:b/>
                <w:bCs/>
                <w:color w:val="000000"/>
                <w:sz w:val="18"/>
                <w:szCs w:val="18"/>
              </w:rPr>
            </w:pPr>
            <w:r w:rsidRPr="00C86A78">
              <w:rPr>
                <w:rFonts w:ascii="Century Gothic" w:hAnsi="Century Gothic"/>
                <w:b/>
                <w:bCs/>
                <w:color w:val="000000"/>
                <w:sz w:val="18"/>
                <w:szCs w:val="18"/>
              </w:rPr>
              <w:t>104,235,564,240.00</w:t>
            </w:r>
          </w:p>
        </w:tc>
      </w:tr>
      <w:tr w:rsidR="007D7A5E" w:rsidRPr="00C86A78" w:rsidTr="009571C9">
        <w:trPr>
          <w:trHeight w:val="510"/>
        </w:trPr>
        <w:tc>
          <w:tcPr>
            <w:tcW w:w="294" w:type="pct"/>
            <w:tcBorders>
              <w:top w:val="nil"/>
              <w:left w:val="single" w:sz="4" w:space="0" w:color="auto"/>
              <w:bottom w:val="single" w:sz="4" w:space="0" w:color="auto"/>
              <w:right w:val="single" w:sz="4" w:space="0" w:color="auto"/>
            </w:tcBorders>
            <w:shd w:val="clear" w:color="auto" w:fill="auto"/>
            <w:noWrap/>
            <w:vAlign w:val="center"/>
            <w:hideMark/>
          </w:tcPr>
          <w:p w:rsidR="007D7A5E" w:rsidRPr="00C86A78" w:rsidRDefault="007D7A5E" w:rsidP="009571C9">
            <w:pPr>
              <w:spacing w:after="0" w:line="240" w:lineRule="auto"/>
              <w:jc w:val="center"/>
              <w:rPr>
                <w:rFonts w:ascii="Century Gothic" w:eastAsia="Times New Roman" w:hAnsi="Century Gothic"/>
                <w:color w:val="000000"/>
                <w:sz w:val="18"/>
                <w:szCs w:val="18"/>
              </w:rPr>
            </w:pPr>
            <w:proofErr w:type="gramStart"/>
            <w:r w:rsidRPr="00C86A78">
              <w:rPr>
                <w:rFonts w:ascii="Century Gothic" w:eastAsia="Times New Roman" w:hAnsi="Century Gothic"/>
                <w:color w:val="000000"/>
                <w:sz w:val="18"/>
                <w:szCs w:val="18"/>
              </w:rPr>
              <w:t>3 .</w:t>
            </w:r>
            <w:proofErr w:type="gramEnd"/>
            <w:r w:rsidRPr="00C86A78">
              <w:rPr>
                <w:rFonts w:ascii="Century Gothic" w:eastAsia="Times New Roman" w:hAnsi="Century Gothic"/>
                <w:color w:val="000000"/>
                <w:sz w:val="18"/>
                <w:szCs w:val="18"/>
              </w:rPr>
              <w:t xml:space="preserve"> </w:t>
            </w:r>
            <w:proofErr w:type="gramStart"/>
            <w:r w:rsidRPr="00C86A78">
              <w:rPr>
                <w:rFonts w:ascii="Century Gothic" w:eastAsia="Times New Roman" w:hAnsi="Century Gothic"/>
                <w:color w:val="000000"/>
                <w:sz w:val="18"/>
                <w:szCs w:val="18"/>
              </w:rPr>
              <w:t>1 .</w:t>
            </w:r>
            <w:proofErr w:type="gramEnd"/>
            <w:r w:rsidRPr="00C86A78">
              <w:rPr>
                <w:rFonts w:ascii="Century Gothic" w:eastAsia="Times New Roman" w:hAnsi="Century Gothic"/>
                <w:color w:val="000000"/>
                <w:sz w:val="18"/>
                <w:szCs w:val="18"/>
              </w:rPr>
              <w:t xml:space="preserve"> 1</w:t>
            </w:r>
          </w:p>
        </w:tc>
        <w:tc>
          <w:tcPr>
            <w:tcW w:w="1548" w:type="pct"/>
            <w:tcBorders>
              <w:top w:val="nil"/>
              <w:left w:val="nil"/>
              <w:bottom w:val="single" w:sz="4" w:space="0" w:color="auto"/>
              <w:right w:val="single" w:sz="4" w:space="0" w:color="auto"/>
            </w:tcBorders>
            <w:shd w:val="clear" w:color="auto" w:fill="auto"/>
            <w:noWrap/>
            <w:vAlign w:val="center"/>
            <w:hideMark/>
          </w:tcPr>
          <w:p w:rsidR="007D7A5E" w:rsidRPr="00C86A78" w:rsidRDefault="007D7A5E" w:rsidP="009571C9">
            <w:pPr>
              <w:spacing w:after="0" w:line="240" w:lineRule="auto"/>
              <w:rPr>
                <w:rFonts w:ascii="Century Gothic" w:eastAsia="Times New Roman" w:hAnsi="Century Gothic"/>
                <w:color w:val="000000"/>
                <w:sz w:val="18"/>
                <w:szCs w:val="18"/>
              </w:rPr>
            </w:pPr>
            <w:r w:rsidRPr="00C86A78">
              <w:rPr>
                <w:rFonts w:ascii="Century Gothic" w:eastAsia="Times New Roman" w:hAnsi="Century Gothic"/>
                <w:color w:val="000000"/>
                <w:sz w:val="18"/>
                <w:szCs w:val="18"/>
              </w:rPr>
              <w:t>Sisa Lebih Perhitungan Anggaran Tahun Anggaran Sebelumnya</w:t>
            </w:r>
          </w:p>
        </w:tc>
        <w:tc>
          <w:tcPr>
            <w:tcW w:w="853" w:type="pct"/>
            <w:tcBorders>
              <w:top w:val="nil"/>
              <w:left w:val="nil"/>
              <w:bottom w:val="single" w:sz="4" w:space="0" w:color="auto"/>
              <w:right w:val="single" w:sz="4" w:space="0" w:color="auto"/>
            </w:tcBorders>
            <w:shd w:val="clear" w:color="auto" w:fill="auto"/>
            <w:noWrap/>
            <w:vAlign w:val="center"/>
            <w:hideMark/>
          </w:tcPr>
          <w:p w:rsidR="007D7A5E" w:rsidRPr="00C86A78" w:rsidRDefault="007D7A5E" w:rsidP="009571C9">
            <w:pPr>
              <w:spacing w:after="0" w:line="240" w:lineRule="auto"/>
              <w:jc w:val="center"/>
              <w:rPr>
                <w:rFonts w:ascii="Century Gothic" w:eastAsia="Times New Roman" w:hAnsi="Century Gothic"/>
                <w:color w:val="000000"/>
                <w:sz w:val="18"/>
                <w:szCs w:val="18"/>
              </w:rPr>
            </w:pPr>
            <w:r w:rsidRPr="00C86A78">
              <w:rPr>
                <w:rFonts w:ascii="Century Gothic" w:eastAsia="Times New Roman" w:hAnsi="Century Gothic"/>
                <w:color w:val="000000"/>
                <w:sz w:val="18"/>
                <w:szCs w:val="18"/>
              </w:rPr>
              <w:t>51,267,049,375.64</w:t>
            </w:r>
          </w:p>
        </w:tc>
        <w:tc>
          <w:tcPr>
            <w:tcW w:w="889" w:type="pct"/>
            <w:tcBorders>
              <w:top w:val="nil"/>
              <w:left w:val="nil"/>
              <w:bottom w:val="single" w:sz="4" w:space="0" w:color="auto"/>
              <w:right w:val="single" w:sz="4" w:space="0" w:color="auto"/>
            </w:tcBorders>
            <w:shd w:val="clear" w:color="auto" w:fill="auto"/>
            <w:noWrap/>
            <w:vAlign w:val="center"/>
            <w:hideMark/>
          </w:tcPr>
          <w:p w:rsidR="007D7A5E" w:rsidRPr="00C86A78" w:rsidRDefault="007D7A5E" w:rsidP="009571C9">
            <w:pPr>
              <w:spacing w:after="0" w:line="240" w:lineRule="auto"/>
              <w:jc w:val="center"/>
              <w:rPr>
                <w:rFonts w:ascii="Century Gothic" w:eastAsia="Times New Roman" w:hAnsi="Century Gothic"/>
                <w:color w:val="000000"/>
                <w:sz w:val="18"/>
                <w:szCs w:val="18"/>
              </w:rPr>
            </w:pPr>
            <w:r w:rsidRPr="00C86A78">
              <w:rPr>
                <w:rFonts w:ascii="Century Gothic" w:eastAsia="Times New Roman" w:hAnsi="Century Gothic"/>
                <w:color w:val="000000"/>
                <w:sz w:val="18"/>
                <w:szCs w:val="18"/>
              </w:rPr>
              <w:t>111,486,525,035.77</w:t>
            </w:r>
          </w:p>
        </w:tc>
        <w:tc>
          <w:tcPr>
            <w:tcW w:w="625" w:type="pct"/>
            <w:tcBorders>
              <w:top w:val="nil"/>
              <w:left w:val="nil"/>
              <w:bottom w:val="single" w:sz="4" w:space="0" w:color="auto"/>
              <w:right w:val="single" w:sz="4" w:space="0" w:color="auto"/>
            </w:tcBorders>
            <w:shd w:val="clear" w:color="auto" w:fill="auto"/>
            <w:noWrap/>
            <w:vAlign w:val="center"/>
            <w:hideMark/>
          </w:tcPr>
          <w:p w:rsidR="007D7A5E" w:rsidRPr="00C86A78" w:rsidRDefault="007D7A5E" w:rsidP="009571C9">
            <w:pPr>
              <w:spacing w:after="0" w:line="240" w:lineRule="auto"/>
              <w:jc w:val="center"/>
              <w:rPr>
                <w:rFonts w:ascii="Century Gothic" w:eastAsia="Times New Roman" w:hAnsi="Century Gothic"/>
                <w:color w:val="000000"/>
                <w:sz w:val="18"/>
                <w:szCs w:val="18"/>
              </w:rPr>
            </w:pPr>
            <w:r w:rsidRPr="00C86A78">
              <w:rPr>
                <w:rFonts w:ascii="Century Gothic" w:eastAsia="Times New Roman" w:hAnsi="Century Gothic"/>
                <w:color w:val="000000"/>
                <w:sz w:val="18"/>
                <w:szCs w:val="18"/>
              </w:rPr>
              <w:t>73,324,143,636</w:t>
            </w:r>
          </w:p>
        </w:tc>
        <w:tc>
          <w:tcPr>
            <w:tcW w:w="791" w:type="pct"/>
            <w:tcBorders>
              <w:top w:val="nil"/>
              <w:left w:val="nil"/>
              <w:bottom w:val="single" w:sz="4" w:space="0" w:color="auto"/>
              <w:right w:val="single" w:sz="4" w:space="0" w:color="auto"/>
            </w:tcBorders>
            <w:shd w:val="clear" w:color="auto" w:fill="auto"/>
            <w:noWrap/>
            <w:vAlign w:val="center"/>
            <w:hideMark/>
          </w:tcPr>
          <w:p w:rsidR="007D7A5E" w:rsidRPr="00C86A78" w:rsidRDefault="007D7A5E" w:rsidP="009571C9">
            <w:pPr>
              <w:spacing w:after="0" w:line="240" w:lineRule="auto"/>
              <w:jc w:val="center"/>
              <w:rPr>
                <w:rFonts w:ascii="Century Gothic" w:hAnsi="Century Gothic"/>
                <w:color w:val="000000"/>
                <w:sz w:val="18"/>
                <w:szCs w:val="18"/>
              </w:rPr>
            </w:pPr>
            <w:r w:rsidRPr="00C86A78">
              <w:rPr>
                <w:rFonts w:ascii="Century Gothic" w:hAnsi="Century Gothic"/>
                <w:color w:val="000000"/>
                <w:sz w:val="18"/>
                <w:szCs w:val="18"/>
              </w:rPr>
              <w:t>104,235,564,240</w:t>
            </w:r>
          </w:p>
        </w:tc>
      </w:tr>
      <w:tr w:rsidR="007D7A5E" w:rsidRPr="00C86A78" w:rsidTr="009571C9">
        <w:trPr>
          <w:trHeight w:val="510"/>
        </w:trPr>
        <w:tc>
          <w:tcPr>
            <w:tcW w:w="294" w:type="pct"/>
            <w:tcBorders>
              <w:top w:val="nil"/>
              <w:left w:val="single" w:sz="4" w:space="0" w:color="auto"/>
              <w:bottom w:val="single" w:sz="4" w:space="0" w:color="auto"/>
              <w:right w:val="single" w:sz="4" w:space="0" w:color="auto"/>
            </w:tcBorders>
            <w:shd w:val="clear" w:color="auto" w:fill="auto"/>
            <w:noWrap/>
            <w:vAlign w:val="center"/>
            <w:hideMark/>
          </w:tcPr>
          <w:p w:rsidR="007D7A5E" w:rsidRPr="00C86A78" w:rsidRDefault="007D7A5E" w:rsidP="009571C9">
            <w:pPr>
              <w:spacing w:after="0" w:line="240" w:lineRule="auto"/>
              <w:jc w:val="center"/>
              <w:rPr>
                <w:rFonts w:ascii="Century Gothic" w:eastAsia="Times New Roman" w:hAnsi="Century Gothic"/>
                <w:color w:val="000000"/>
                <w:sz w:val="18"/>
                <w:szCs w:val="18"/>
              </w:rPr>
            </w:pPr>
            <w:proofErr w:type="gramStart"/>
            <w:r w:rsidRPr="00C86A78">
              <w:rPr>
                <w:rFonts w:ascii="Century Gothic" w:eastAsia="Times New Roman" w:hAnsi="Century Gothic"/>
                <w:color w:val="000000"/>
                <w:sz w:val="18"/>
                <w:szCs w:val="18"/>
              </w:rPr>
              <w:t>3 .</w:t>
            </w:r>
            <w:proofErr w:type="gramEnd"/>
            <w:r w:rsidRPr="00C86A78">
              <w:rPr>
                <w:rFonts w:ascii="Century Gothic" w:eastAsia="Times New Roman" w:hAnsi="Century Gothic"/>
                <w:color w:val="000000"/>
                <w:sz w:val="18"/>
                <w:szCs w:val="18"/>
              </w:rPr>
              <w:t xml:space="preserve"> </w:t>
            </w:r>
            <w:proofErr w:type="gramStart"/>
            <w:r w:rsidRPr="00C86A78">
              <w:rPr>
                <w:rFonts w:ascii="Century Gothic" w:eastAsia="Times New Roman" w:hAnsi="Century Gothic"/>
                <w:color w:val="000000"/>
                <w:sz w:val="18"/>
                <w:szCs w:val="18"/>
              </w:rPr>
              <w:t>1 .</w:t>
            </w:r>
            <w:proofErr w:type="gramEnd"/>
            <w:r w:rsidRPr="00C86A78">
              <w:rPr>
                <w:rFonts w:ascii="Century Gothic" w:eastAsia="Times New Roman" w:hAnsi="Century Gothic"/>
                <w:color w:val="000000"/>
                <w:sz w:val="18"/>
                <w:szCs w:val="18"/>
              </w:rPr>
              <w:t xml:space="preserve"> 5</w:t>
            </w:r>
          </w:p>
        </w:tc>
        <w:tc>
          <w:tcPr>
            <w:tcW w:w="1548" w:type="pct"/>
            <w:tcBorders>
              <w:top w:val="nil"/>
              <w:left w:val="nil"/>
              <w:bottom w:val="single" w:sz="4" w:space="0" w:color="auto"/>
              <w:right w:val="single" w:sz="4" w:space="0" w:color="auto"/>
            </w:tcBorders>
            <w:shd w:val="clear" w:color="auto" w:fill="auto"/>
            <w:noWrap/>
            <w:vAlign w:val="center"/>
            <w:hideMark/>
          </w:tcPr>
          <w:p w:rsidR="007D7A5E" w:rsidRPr="00C86A78" w:rsidRDefault="007D7A5E" w:rsidP="009571C9">
            <w:pPr>
              <w:spacing w:after="0" w:line="240" w:lineRule="auto"/>
              <w:rPr>
                <w:rFonts w:ascii="Century Gothic" w:eastAsia="Times New Roman" w:hAnsi="Century Gothic"/>
                <w:color w:val="000000"/>
                <w:sz w:val="18"/>
                <w:szCs w:val="18"/>
              </w:rPr>
            </w:pPr>
            <w:r w:rsidRPr="00C86A78">
              <w:rPr>
                <w:rFonts w:ascii="Century Gothic" w:eastAsia="Times New Roman" w:hAnsi="Century Gothic"/>
                <w:color w:val="000000"/>
                <w:sz w:val="18"/>
                <w:szCs w:val="18"/>
              </w:rPr>
              <w:t>Penerimaan kembali pemberian pinjaman</w:t>
            </w:r>
          </w:p>
        </w:tc>
        <w:tc>
          <w:tcPr>
            <w:tcW w:w="853" w:type="pct"/>
            <w:tcBorders>
              <w:top w:val="nil"/>
              <w:left w:val="nil"/>
              <w:bottom w:val="single" w:sz="4" w:space="0" w:color="auto"/>
              <w:right w:val="single" w:sz="4" w:space="0" w:color="auto"/>
            </w:tcBorders>
            <w:shd w:val="clear" w:color="auto" w:fill="auto"/>
            <w:noWrap/>
            <w:vAlign w:val="center"/>
            <w:hideMark/>
          </w:tcPr>
          <w:p w:rsidR="007D7A5E" w:rsidRPr="00C86A78" w:rsidRDefault="007D7A5E" w:rsidP="009571C9">
            <w:pPr>
              <w:spacing w:after="0" w:line="240" w:lineRule="auto"/>
              <w:jc w:val="center"/>
              <w:rPr>
                <w:rFonts w:ascii="Century Gothic" w:eastAsia="Times New Roman" w:hAnsi="Century Gothic"/>
                <w:color w:val="000000"/>
                <w:sz w:val="18"/>
                <w:szCs w:val="18"/>
              </w:rPr>
            </w:pPr>
            <w:r w:rsidRPr="00C86A78">
              <w:rPr>
                <w:rFonts w:ascii="Century Gothic" w:eastAsia="Times New Roman" w:hAnsi="Century Gothic"/>
                <w:color w:val="000000"/>
                <w:sz w:val="18"/>
                <w:szCs w:val="18"/>
              </w:rPr>
              <w:t>469,210,700</w:t>
            </w:r>
          </w:p>
        </w:tc>
        <w:tc>
          <w:tcPr>
            <w:tcW w:w="889" w:type="pct"/>
            <w:tcBorders>
              <w:top w:val="nil"/>
              <w:left w:val="nil"/>
              <w:bottom w:val="single" w:sz="4" w:space="0" w:color="auto"/>
              <w:right w:val="single" w:sz="4" w:space="0" w:color="auto"/>
            </w:tcBorders>
            <w:shd w:val="clear" w:color="auto" w:fill="auto"/>
            <w:noWrap/>
            <w:vAlign w:val="center"/>
            <w:hideMark/>
          </w:tcPr>
          <w:p w:rsidR="007D7A5E" w:rsidRPr="00C86A78" w:rsidRDefault="007D7A5E" w:rsidP="009571C9">
            <w:pPr>
              <w:spacing w:after="0" w:line="240" w:lineRule="auto"/>
              <w:jc w:val="center"/>
              <w:rPr>
                <w:rFonts w:ascii="Century Gothic" w:eastAsia="Times New Roman" w:hAnsi="Century Gothic"/>
                <w:color w:val="000000"/>
                <w:sz w:val="18"/>
                <w:szCs w:val="18"/>
              </w:rPr>
            </w:pPr>
            <w:r w:rsidRPr="00C86A78">
              <w:rPr>
                <w:rFonts w:ascii="Century Gothic" w:eastAsia="Times New Roman" w:hAnsi="Century Gothic"/>
                <w:color w:val="000000"/>
                <w:sz w:val="18"/>
                <w:szCs w:val="18"/>
              </w:rPr>
              <w:t>13,200,000.00</w:t>
            </w:r>
          </w:p>
        </w:tc>
        <w:tc>
          <w:tcPr>
            <w:tcW w:w="625" w:type="pct"/>
            <w:tcBorders>
              <w:top w:val="nil"/>
              <w:left w:val="nil"/>
              <w:bottom w:val="single" w:sz="4" w:space="0" w:color="auto"/>
              <w:right w:val="single" w:sz="4" w:space="0" w:color="auto"/>
            </w:tcBorders>
            <w:shd w:val="clear" w:color="auto" w:fill="auto"/>
            <w:noWrap/>
            <w:vAlign w:val="center"/>
            <w:hideMark/>
          </w:tcPr>
          <w:p w:rsidR="007D7A5E" w:rsidRPr="00C86A78" w:rsidRDefault="007D7A5E" w:rsidP="009571C9">
            <w:pPr>
              <w:spacing w:after="0" w:line="240" w:lineRule="auto"/>
              <w:jc w:val="center"/>
              <w:rPr>
                <w:rFonts w:ascii="Century Gothic" w:eastAsia="Times New Roman" w:hAnsi="Century Gothic"/>
                <w:color w:val="000000"/>
                <w:sz w:val="18"/>
                <w:szCs w:val="18"/>
              </w:rPr>
            </w:pPr>
            <w:r w:rsidRPr="00C86A78">
              <w:rPr>
                <w:rFonts w:ascii="Century Gothic" w:eastAsia="Times New Roman" w:hAnsi="Century Gothic"/>
                <w:color w:val="000000"/>
                <w:sz w:val="18"/>
                <w:szCs w:val="18"/>
              </w:rPr>
              <w:t>0</w:t>
            </w:r>
          </w:p>
        </w:tc>
        <w:tc>
          <w:tcPr>
            <w:tcW w:w="791" w:type="pct"/>
            <w:tcBorders>
              <w:top w:val="nil"/>
              <w:left w:val="nil"/>
              <w:bottom w:val="single" w:sz="4" w:space="0" w:color="auto"/>
              <w:right w:val="single" w:sz="4" w:space="0" w:color="auto"/>
            </w:tcBorders>
            <w:shd w:val="clear" w:color="auto" w:fill="auto"/>
            <w:noWrap/>
            <w:vAlign w:val="center"/>
            <w:hideMark/>
          </w:tcPr>
          <w:p w:rsidR="007D7A5E" w:rsidRPr="00C86A78" w:rsidRDefault="007D7A5E" w:rsidP="009571C9">
            <w:pPr>
              <w:spacing w:after="0" w:line="240" w:lineRule="auto"/>
              <w:jc w:val="center"/>
              <w:rPr>
                <w:rFonts w:ascii="Century Gothic" w:hAnsi="Century Gothic"/>
                <w:color w:val="000000"/>
                <w:sz w:val="18"/>
                <w:szCs w:val="18"/>
              </w:rPr>
            </w:pPr>
            <w:r w:rsidRPr="00C86A78">
              <w:rPr>
                <w:rFonts w:ascii="Century Gothic" w:hAnsi="Century Gothic"/>
                <w:color w:val="000000"/>
                <w:sz w:val="18"/>
                <w:szCs w:val="18"/>
              </w:rPr>
              <w:t>0.00</w:t>
            </w:r>
          </w:p>
        </w:tc>
      </w:tr>
      <w:tr w:rsidR="007D7A5E" w:rsidRPr="00C86A78" w:rsidTr="009571C9">
        <w:trPr>
          <w:trHeight w:val="510"/>
        </w:trPr>
        <w:tc>
          <w:tcPr>
            <w:tcW w:w="294" w:type="pct"/>
            <w:tcBorders>
              <w:top w:val="nil"/>
              <w:left w:val="single" w:sz="4" w:space="0" w:color="auto"/>
              <w:bottom w:val="single" w:sz="4" w:space="0" w:color="auto"/>
              <w:right w:val="single" w:sz="4" w:space="0" w:color="auto"/>
            </w:tcBorders>
            <w:shd w:val="clear" w:color="auto" w:fill="auto"/>
            <w:noWrap/>
            <w:vAlign w:val="center"/>
            <w:hideMark/>
          </w:tcPr>
          <w:p w:rsidR="007D7A5E" w:rsidRPr="00C86A78" w:rsidRDefault="007D7A5E" w:rsidP="009571C9">
            <w:pPr>
              <w:spacing w:after="0" w:line="240" w:lineRule="auto"/>
              <w:jc w:val="center"/>
              <w:rPr>
                <w:rFonts w:ascii="Century Gothic" w:eastAsia="Times New Roman" w:hAnsi="Century Gothic"/>
                <w:color w:val="000000"/>
                <w:sz w:val="18"/>
                <w:szCs w:val="18"/>
              </w:rPr>
            </w:pPr>
            <w:r w:rsidRPr="00C86A78">
              <w:rPr>
                <w:rFonts w:ascii="Century Gothic" w:eastAsia="Times New Roman" w:hAnsi="Century Gothic"/>
                <w:color w:val="000000"/>
                <w:sz w:val="18"/>
                <w:szCs w:val="18"/>
              </w:rPr>
              <w:t>3.1.6</w:t>
            </w:r>
          </w:p>
        </w:tc>
        <w:tc>
          <w:tcPr>
            <w:tcW w:w="1548" w:type="pct"/>
            <w:tcBorders>
              <w:top w:val="nil"/>
              <w:left w:val="nil"/>
              <w:bottom w:val="single" w:sz="4" w:space="0" w:color="auto"/>
              <w:right w:val="single" w:sz="4" w:space="0" w:color="auto"/>
            </w:tcBorders>
            <w:shd w:val="clear" w:color="auto" w:fill="auto"/>
            <w:noWrap/>
            <w:vAlign w:val="center"/>
            <w:hideMark/>
          </w:tcPr>
          <w:p w:rsidR="007D7A5E" w:rsidRPr="00C86A78" w:rsidRDefault="007D7A5E" w:rsidP="009571C9">
            <w:pPr>
              <w:spacing w:after="0" w:line="240" w:lineRule="auto"/>
              <w:rPr>
                <w:rFonts w:ascii="Century Gothic" w:eastAsia="Times New Roman" w:hAnsi="Century Gothic"/>
                <w:color w:val="000000"/>
                <w:sz w:val="18"/>
                <w:szCs w:val="18"/>
              </w:rPr>
            </w:pPr>
            <w:r w:rsidRPr="00C86A78">
              <w:rPr>
                <w:rFonts w:ascii="Century Gothic" w:eastAsia="Times New Roman" w:hAnsi="Century Gothic"/>
                <w:color w:val="000000"/>
                <w:sz w:val="18"/>
                <w:szCs w:val="18"/>
              </w:rPr>
              <w:t>Penerimaan utang Daerah (PIP)</w:t>
            </w:r>
          </w:p>
        </w:tc>
        <w:tc>
          <w:tcPr>
            <w:tcW w:w="853" w:type="pct"/>
            <w:tcBorders>
              <w:top w:val="nil"/>
              <w:left w:val="nil"/>
              <w:bottom w:val="single" w:sz="4" w:space="0" w:color="auto"/>
              <w:right w:val="single" w:sz="4" w:space="0" w:color="auto"/>
            </w:tcBorders>
            <w:shd w:val="clear" w:color="auto" w:fill="auto"/>
            <w:noWrap/>
            <w:vAlign w:val="center"/>
            <w:hideMark/>
          </w:tcPr>
          <w:p w:rsidR="007D7A5E" w:rsidRPr="00C86A78" w:rsidRDefault="007D7A5E" w:rsidP="009571C9">
            <w:pPr>
              <w:spacing w:after="0" w:line="240" w:lineRule="auto"/>
              <w:jc w:val="center"/>
              <w:rPr>
                <w:rFonts w:ascii="Century Gothic" w:eastAsia="Times New Roman" w:hAnsi="Century Gothic"/>
                <w:color w:val="000000"/>
                <w:sz w:val="18"/>
                <w:szCs w:val="18"/>
              </w:rPr>
            </w:pPr>
          </w:p>
        </w:tc>
        <w:tc>
          <w:tcPr>
            <w:tcW w:w="889" w:type="pct"/>
            <w:tcBorders>
              <w:top w:val="nil"/>
              <w:left w:val="nil"/>
              <w:bottom w:val="single" w:sz="4" w:space="0" w:color="auto"/>
              <w:right w:val="single" w:sz="4" w:space="0" w:color="auto"/>
            </w:tcBorders>
            <w:shd w:val="clear" w:color="auto" w:fill="auto"/>
            <w:noWrap/>
            <w:vAlign w:val="center"/>
            <w:hideMark/>
          </w:tcPr>
          <w:p w:rsidR="007D7A5E" w:rsidRPr="00C86A78" w:rsidRDefault="007D7A5E" w:rsidP="009571C9">
            <w:pPr>
              <w:spacing w:after="0" w:line="240" w:lineRule="auto"/>
              <w:jc w:val="center"/>
              <w:rPr>
                <w:rFonts w:ascii="Century Gothic" w:eastAsia="Times New Roman" w:hAnsi="Century Gothic"/>
                <w:color w:val="000000"/>
                <w:sz w:val="18"/>
                <w:szCs w:val="18"/>
              </w:rPr>
            </w:pPr>
          </w:p>
        </w:tc>
        <w:tc>
          <w:tcPr>
            <w:tcW w:w="625" w:type="pct"/>
            <w:tcBorders>
              <w:top w:val="nil"/>
              <w:left w:val="nil"/>
              <w:bottom w:val="single" w:sz="4" w:space="0" w:color="auto"/>
              <w:right w:val="single" w:sz="4" w:space="0" w:color="auto"/>
            </w:tcBorders>
            <w:shd w:val="clear" w:color="auto" w:fill="auto"/>
            <w:noWrap/>
            <w:vAlign w:val="center"/>
            <w:hideMark/>
          </w:tcPr>
          <w:p w:rsidR="007D7A5E" w:rsidRPr="00C86A78" w:rsidRDefault="007D7A5E" w:rsidP="009571C9">
            <w:pPr>
              <w:spacing w:after="0" w:line="240" w:lineRule="auto"/>
              <w:jc w:val="center"/>
              <w:rPr>
                <w:rFonts w:ascii="Century Gothic" w:eastAsia="Times New Roman" w:hAnsi="Century Gothic"/>
                <w:color w:val="000000"/>
                <w:sz w:val="18"/>
                <w:szCs w:val="18"/>
              </w:rPr>
            </w:pPr>
            <w:r w:rsidRPr="00C86A78">
              <w:rPr>
                <w:rFonts w:ascii="Century Gothic" w:eastAsia="Times New Roman" w:hAnsi="Century Gothic"/>
                <w:color w:val="000000"/>
                <w:sz w:val="18"/>
                <w:szCs w:val="18"/>
              </w:rPr>
              <w:t>92,000,000,000</w:t>
            </w:r>
          </w:p>
        </w:tc>
        <w:tc>
          <w:tcPr>
            <w:tcW w:w="791" w:type="pct"/>
            <w:tcBorders>
              <w:top w:val="nil"/>
              <w:left w:val="nil"/>
              <w:bottom w:val="single" w:sz="4" w:space="0" w:color="auto"/>
              <w:right w:val="single" w:sz="4" w:space="0" w:color="auto"/>
            </w:tcBorders>
            <w:shd w:val="clear" w:color="auto" w:fill="auto"/>
            <w:noWrap/>
            <w:vAlign w:val="center"/>
            <w:hideMark/>
          </w:tcPr>
          <w:p w:rsidR="007D7A5E" w:rsidRPr="00C86A78" w:rsidRDefault="007D7A5E" w:rsidP="009571C9">
            <w:pPr>
              <w:spacing w:after="0" w:line="240" w:lineRule="auto"/>
              <w:jc w:val="center"/>
              <w:rPr>
                <w:rFonts w:ascii="Century Gothic" w:hAnsi="Century Gothic"/>
                <w:color w:val="000000"/>
                <w:sz w:val="18"/>
                <w:szCs w:val="18"/>
              </w:rPr>
            </w:pPr>
            <w:r w:rsidRPr="00C86A78">
              <w:rPr>
                <w:rFonts w:ascii="Century Gothic" w:hAnsi="Century Gothic"/>
                <w:color w:val="000000"/>
                <w:sz w:val="18"/>
                <w:szCs w:val="18"/>
              </w:rPr>
              <w:t>0.00</w:t>
            </w:r>
          </w:p>
        </w:tc>
      </w:tr>
      <w:tr w:rsidR="007D7A5E" w:rsidRPr="00C86A78" w:rsidTr="009571C9">
        <w:trPr>
          <w:trHeight w:val="510"/>
        </w:trPr>
        <w:tc>
          <w:tcPr>
            <w:tcW w:w="294" w:type="pct"/>
            <w:tcBorders>
              <w:top w:val="nil"/>
              <w:left w:val="single" w:sz="4" w:space="0" w:color="auto"/>
              <w:bottom w:val="single" w:sz="4" w:space="0" w:color="auto"/>
              <w:right w:val="single" w:sz="4" w:space="0" w:color="auto"/>
            </w:tcBorders>
            <w:shd w:val="clear" w:color="auto" w:fill="auto"/>
            <w:noWrap/>
            <w:vAlign w:val="center"/>
            <w:hideMark/>
          </w:tcPr>
          <w:p w:rsidR="007D7A5E" w:rsidRPr="00C86A78" w:rsidRDefault="007D7A5E" w:rsidP="009571C9">
            <w:pPr>
              <w:spacing w:after="0" w:line="240" w:lineRule="auto"/>
              <w:jc w:val="center"/>
              <w:rPr>
                <w:rFonts w:ascii="Century Gothic" w:eastAsia="Times New Roman" w:hAnsi="Century Gothic"/>
                <w:color w:val="000000"/>
                <w:sz w:val="18"/>
                <w:szCs w:val="18"/>
              </w:rPr>
            </w:pPr>
            <w:proofErr w:type="gramStart"/>
            <w:r w:rsidRPr="00C86A78">
              <w:rPr>
                <w:rFonts w:ascii="Century Gothic" w:eastAsia="Times New Roman" w:hAnsi="Century Gothic"/>
                <w:color w:val="000000"/>
                <w:sz w:val="18"/>
                <w:szCs w:val="18"/>
              </w:rPr>
              <w:t>3 .</w:t>
            </w:r>
            <w:proofErr w:type="gramEnd"/>
            <w:r w:rsidRPr="00C86A78">
              <w:rPr>
                <w:rFonts w:ascii="Century Gothic" w:eastAsia="Times New Roman" w:hAnsi="Century Gothic"/>
                <w:color w:val="000000"/>
                <w:sz w:val="18"/>
                <w:szCs w:val="18"/>
              </w:rPr>
              <w:t xml:space="preserve"> 2</w:t>
            </w:r>
          </w:p>
        </w:tc>
        <w:tc>
          <w:tcPr>
            <w:tcW w:w="1548" w:type="pct"/>
            <w:tcBorders>
              <w:top w:val="nil"/>
              <w:left w:val="nil"/>
              <w:bottom w:val="single" w:sz="4" w:space="0" w:color="auto"/>
              <w:right w:val="single" w:sz="4" w:space="0" w:color="auto"/>
            </w:tcBorders>
            <w:shd w:val="clear" w:color="auto" w:fill="auto"/>
            <w:noWrap/>
            <w:vAlign w:val="center"/>
            <w:hideMark/>
          </w:tcPr>
          <w:p w:rsidR="007D7A5E" w:rsidRPr="00C86A78" w:rsidRDefault="007D7A5E" w:rsidP="009571C9">
            <w:pPr>
              <w:spacing w:after="0" w:line="240" w:lineRule="auto"/>
              <w:rPr>
                <w:rFonts w:ascii="Century Gothic" w:eastAsia="Times New Roman" w:hAnsi="Century Gothic"/>
                <w:b/>
                <w:bCs/>
                <w:color w:val="000000"/>
                <w:sz w:val="18"/>
                <w:szCs w:val="18"/>
              </w:rPr>
            </w:pPr>
            <w:r w:rsidRPr="00C86A78">
              <w:rPr>
                <w:rFonts w:ascii="Century Gothic" w:eastAsia="Times New Roman" w:hAnsi="Century Gothic"/>
                <w:b/>
                <w:bCs/>
                <w:color w:val="000000"/>
                <w:sz w:val="18"/>
                <w:szCs w:val="18"/>
              </w:rPr>
              <w:t>PENGELUARAN PEMBIAYAAN DAERAH</w:t>
            </w:r>
          </w:p>
        </w:tc>
        <w:tc>
          <w:tcPr>
            <w:tcW w:w="853" w:type="pct"/>
            <w:tcBorders>
              <w:top w:val="nil"/>
              <w:left w:val="nil"/>
              <w:bottom w:val="single" w:sz="4" w:space="0" w:color="auto"/>
              <w:right w:val="single" w:sz="4" w:space="0" w:color="auto"/>
            </w:tcBorders>
            <w:shd w:val="clear" w:color="auto" w:fill="auto"/>
            <w:noWrap/>
            <w:vAlign w:val="center"/>
            <w:hideMark/>
          </w:tcPr>
          <w:p w:rsidR="007D7A5E" w:rsidRPr="00C86A78" w:rsidRDefault="007D7A5E" w:rsidP="009571C9">
            <w:pPr>
              <w:spacing w:after="0" w:line="240" w:lineRule="auto"/>
              <w:jc w:val="center"/>
              <w:rPr>
                <w:rFonts w:ascii="Century Gothic" w:eastAsia="Times New Roman" w:hAnsi="Century Gothic"/>
                <w:b/>
                <w:bCs/>
                <w:color w:val="000000"/>
                <w:sz w:val="18"/>
                <w:szCs w:val="18"/>
              </w:rPr>
            </w:pPr>
            <w:r w:rsidRPr="00C86A78">
              <w:rPr>
                <w:rFonts w:ascii="Century Gothic" w:eastAsia="Times New Roman" w:hAnsi="Century Gothic"/>
                <w:b/>
                <w:bCs/>
                <w:color w:val="000000"/>
                <w:sz w:val="18"/>
                <w:szCs w:val="18"/>
              </w:rPr>
              <w:t>4,411,952,498.00</w:t>
            </w:r>
          </w:p>
        </w:tc>
        <w:tc>
          <w:tcPr>
            <w:tcW w:w="889" w:type="pct"/>
            <w:tcBorders>
              <w:top w:val="nil"/>
              <w:left w:val="nil"/>
              <w:bottom w:val="single" w:sz="4" w:space="0" w:color="auto"/>
              <w:right w:val="single" w:sz="4" w:space="0" w:color="auto"/>
            </w:tcBorders>
            <w:shd w:val="clear" w:color="auto" w:fill="auto"/>
            <w:noWrap/>
            <w:vAlign w:val="center"/>
            <w:hideMark/>
          </w:tcPr>
          <w:p w:rsidR="007D7A5E" w:rsidRPr="00C86A78" w:rsidRDefault="007D7A5E" w:rsidP="009571C9">
            <w:pPr>
              <w:spacing w:after="0" w:line="240" w:lineRule="auto"/>
              <w:jc w:val="center"/>
              <w:rPr>
                <w:rFonts w:ascii="Century Gothic" w:eastAsia="Times New Roman" w:hAnsi="Century Gothic"/>
                <w:b/>
                <w:bCs/>
                <w:color w:val="000000"/>
                <w:sz w:val="18"/>
                <w:szCs w:val="18"/>
              </w:rPr>
            </w:pPr>
            <w:r w:rsidRPr="00C86A78">
              <w:rPr>
                <w:rFonts w:ascii="Century Gothic" w:eastAsia="Times New Roman" w:hAnsi="Century Gothic"/>
                <w:b/>
                <w:bCs/>
                <w:color w:val="000000"/>
                <w:sz w:val="18"/>
                <w:szCs w:val="18"/>
              </w:rPr>
              <w:t>8,250,000,000.00</w:t>
            </w:r>
          </w:p>
        </w:tc>
        <w:tc>
          <w:tcPr>
            <w:tcW w:w="625" w:type="pct"/>
            <w:tcBorders>
              <w:top w:val="nil"/>
              <w:left w:val="nil"/>
              <w:bottom w:val="single" w:sz="4" w:space="0" w:color="auto"/>
              <w:right w:val="single" w:sz="4" w:space="0" w:color="auto"/>
            </w:tcBorders>
            <w:shd w:val="clear" w:color="auto" w:fill="auto"/>
            <w:noWrap/>
            <w:vAlign w:val="center"/>
            <w:hideMark/>
          </w:tcPr>
          <w:p w:rsidR="007D7A5E" w:rsidRPr="00C86A78" w:rsidRDefault="007D7A5E" w:rsidP="009571C9">
            <w:pPr>
              <w:spacing w:after="0" w:line="240" w:lineRule="auto"/>
              <w:jc w:val="center"/>
              <w:rPr>
                <w:rFonts w:ascii="Century Gothic" w:eastAsia="Times New Roman" w:hAnsi="Century Gothic"/>
                <w:b/>
                <w:bCs/>
                <w:color w:val="000000"/>
                <w:sz w:val="18"/>
                <w:szCs w:val="18"/>
              </w:rPr>
            </w:pPr>
            <w:r w:rsidRPr="00C86A78">
              <w:rPr>
                <w:rFonts w:ascii="Century Gothic" w:eastAsia="Times New Roman" w:hAnsi="Century Gothic"/>
                <w:b/>
                <w:bCs/>
                <w:color w:val="000000"/>
                <w:sz w:val="18"/>
                <w:szCs w:val="18"/>
              </w:rPr>
              <w:t>5,000,000,000</w:t>
            </w:r>
          </w:p>
        </w:tc>
        <w:tc>
          <w:tcPr>
            <w:tcW w:w="791" w:type="pct"/>
            <w:tcBorders>
              <w:top w:val="nil"/>
              <w:left w:val="nil"/>
              <w:bottom w:val="single" w:sz="4" w:space="0" w:color="auto"/>
              <w:right w:val="single" w:sz="4" w:space="0" w:color="auto"/>
            </w:tcBorders>
            <w:shd w:val="clear" w:color="auto" w:fill="auto"/>
            <w:noWrap/>
            <w:vAlign w:val="center"/>
            <w:hideMark/>
          </w:tcPr>
          <w:p w:rsidR="007D7A5E" w:rsidRPr="00C86A78" w:rsidRDefault="007D7A5E" w:rsidP="009571C9">
            <w:pPr>
              <w:spacing w:after="0" w:line="240" w:lineRule="auto"/>
              <w:jc w:val="center"/>
              <w:rPr>
                <w:rFonts w:ascii="Century Gothic" w:hAnsi="Century Gothic"/>
                <w:b/>
                <w:bCs/>
                <w:color w:val="000000"/>
                <w:sz w:val="18"/>
                <w:szCs w:val="18"/>
              </w:rPr>
            </w:pPr>
            <w:r w:rsidRPr="00C86A78">
              <w:rPr>
                <w:rFonts w:ascii="Century Gothic" w:hAnsi="Century Gothic"/>
                <w:b/>
                <w:bCs/>
                <w:color w:val="000000"/>
                <w:sz w:val="18"/>
                <w:szCs w:val="18"/>
              </w:rPr>
              <w:t>10,000,000,000.00</w:t>
            </w:r>
          </w:p>
        </w:tc>
      </w:tr>
      <w:tr w:rsidR="007D7A5E" w:rsidRPr="00C86A78" w:rsidTr="009571C9">
        <w:trPr>
          <w:trHeight w:val="510"/>
        </w:trPr>
        <w:tc>
          <w:tcPr>
            <w:tcW w:w="294" w:type="pct"/>
            <w:tcBorders>
              <w:top w:val="nil"/>
              <w:left w:val="single" w:sz="4" w:space="0" w:color="auto"/>
              <w:bottom w:val="single" w:sz="4" w:space="0" w:color="auto"/>
              <w:right w:val="single" w:sz="4" w:space="0" w:color="auto"/>
            </w:tcBorders>
            <w:shd w:val="clear" w:color="auto" w:fill="auto"/>
            <w:noWrap/>
            <w:vAlign w:val="center"/>
            <w:hideMark/>
          </w:tcPr>
          <w:p w:rsidR="007D7A5E" w:rsidRPr="00C86A78" w:rsidRDefault="007D7A5E" w:rsidP="009571C9">
            <w:pPr>
              <w:spacing w:after="0" w:line="240" w:lineRule="auto"/>
              <w:jc w:val="center"/>
              <w:rPr>
                <w:rFonts w:ascii="Century Gothic" w:eastAsia="Times New Roman" w:hAnsi="Century Gothic"/>
                <w:color w:val="000000"/>
                <w:sz w:val="18"/>
                <w:szCs w:val="18"/>
              </w:rPr>
            </w:pPr>
            <w:proofErr w:type="gramStart"/>
            <w:r w:rsidRPr="00C86A78">
              <w:rPr>
                <w:rFonts w:ascii="Century Gothic" w:eastAsia="Times New Roman" w:hAnsi="Century Gothic"/>
                <w:color w:val="000000"/>
                <w:sz w:val="18"/>
                <w:szCs w:val="18"/>
              </w:rPr>
              <w:t>3 .</w:t>
            </w:r>
            <w:proofErr w:type="gramEnd"/>
            <w:r w:rsidRPr="00C86A78">
              <w:rPr>
                <w:rFonts w:ascii="Century Gothic" w:eastAsia="Times New Roman" w:hAnsi="Century Gothic"/>
                <w:color w:val="000000"/>
                <w:sz w:val="18"/>
                <w:szCs w:val="18"/>
              </w:rPr>
              <w:t xml:space="preserve"> </w:t>
            </w:r>
            <w:proofErr w:type="gramStart"/>
            <w:r w:rsidRPr="00C86A78">
              <w:rPr>
                <w:rFonts w:ascii="Century Gothic" w:eastAsia="Times New Roman" w:hAnsi="Century Gothic"/>
                <w:color w:val="000000"/>
                <w:sz w:val="18"/>
                <w:szCs w:val="18"/>
              </w:rPr>
              <w:t>2 .</w:t>
            </w:r>
            <w:proofErr w:type="gramEnd"/>
            <w:r w:rsidRPr="00C86A78">
              <w:rPr>
                <w:rFonts w:ascii="Century Gothic" w:eastAsia="Times New Roman" w:hAnsi="Century Gothic"/>
                <w:color w:val="000000"/>
                <w:sz w:val="18"/>
                <w:szCs w:val="18"/>
              </w:rPr>
              <w:t xml:space="preserve"> 2</w:t>
            </w:r>
          </w:p>
        </w:tc>
        <w:tc>
          <w:tcPr>
            <w:tcW w:w="1548" w:type="pct"/>
            <w:tcBorders>
              <w:top w:val="nil"/>
              <w:left w:val="nil"/>
              <w:bottom w:val="single" w:sz="4" w:space="0" w:color="auto"/>
              <w:right w:val="single" w:sz="4" w:space="0" w:color="auto"/>
            </w:tcBorders>
            <w:shd w:val="clear" w:color="auto" w:fill="auto"/>
            <w:noWrap/>
            <w:vAlign w:val="center"/>
            <w:hideMark/>
          </w:tcPr>
          <w:p w:rsidR="007D7A5E" w:rsidRPr="00C86A78" w:rsidRDefault="007D7A5E" w:rsidP="009571C9">
            <w:pPr>
              <w:spacing w:after="0" w:line="240" w:lineRule="auto"/>
              <w:rPr>
                <w:rFonts w:ascii="Century Gothic" w:eastAsia="Times New Roman" w:hAnsi="Century Gothic"/>
                <w:color w:val="000000"/>
                <w:sz w:val="18"/>
                <w:szCs w:val="18"/>
              </w:rPr>
            </w:pPr>
            <w:r w:rsidRPr="00C86A78">
              <w:rPr>
                <w:rFonts w:ascii="Century Gothic" w:eastAsia="Times New Roman" w:hAnsi="Century Gothic"/>
                <w:color w:val="000000"/>
                <w:sz w:val="18"/>
                <w:szCs w:val="18"/>
              </w:rPr>
              <w:t>Penyertaan Modal (Investasi) Pemerintah Daerah</w:t>
            </w:r>
          </w:p>
        </w:tc>
        <w:tc>
          <w:tcPr>
            <w:tcW w:w="853" w:type="pct"/>
            <w:tcBorders>
              <w:top w:val="nil"/>
              <w:left w:val="nil"/>
              <w:bottom w:val="single" w:sz="4" w:space="0" w:color="auto"/>
              <w:right w:val="single" w:sz="4" w:space="0" w:color="auto"/>
            </w:tcBorders>
            <w:shd w:val="clear" w:color="auto" w:fill="auto"/>
            <w:noWrap/>
            <w:vAlign w:val="center"/>
            <w:hideMark/>
          </w:tcPr>
          <w:p w:rsidR="007D7A5E" w:rsidRPr="00C86A78" w:rsidRDefault="007D7A5E" w:rsidP="009571C9">
            <w:pPr>
              <w:spacing w:after="0" w:line="240" w:lineRule="auto"/>
              <w:jc w:val="center"/>
              <w:rPr>
                <w:rFonts w:ascii="Century Gothic" w:eastAsia="Times New Roman" w:hAnsi="Century Gothic"/>
                <w:color w:val="000000"/>
                <w:sz w:val="18"/>
                <w:szCs w:val="18"/>
              </w:rPr>
            </w:pPr>
            <w:r w:rsidRPr="00C86A78">
              <w:rPr>
                <w:rFonts w:ascii="Century Gothic" w:eastAsia="Times New Roman" w:hAnsi="Century Gothic"/>
                <w:color w:val="000000"/>
                <w:sz w:val="18"/>
                <w:szCs w:val="18"/>
              </w:rPr>
              <w:t>-</w:t>
            </w:r>
          </w:p>
        </w:tc>
        <w:tc>
          <w:tcPr>
            <w:tcW w:w="889" w:type="pct"/>
            <w:tcBorders>
              <w:top w:val="nil"/>
              <w:left w:val="nil"/>
              <w:bottom w:val="single" w:sz="4" w:space="0" w:color="auto"/>
              <w:right w:val="single" w:sz="4" w:space="0" w:color="auto"/>
            </w:tcBorders>
            <w:shd w:val="clear" w:color="auto" w:fill="auto"/>
            <w:noWrap/>
            <w:vAlign w:val="center"/>
            <w:hideMark/>
          </w:tcPr>
          <w:p w:rsidR="007D7A5E" w:rsidRPr="00C86A78" w:rsidRDefault="007D7A5E" w:rsidP="009571C9">
            <w:pPr>
              <w:spacing w:after="0" w:line="240" w:lineRule="auto"/>
              <w:jc w:val="center"/>
              <w:rPr>
                <w:rFonts w:ascii="Century Gothic" w:eastAsia="Times New Roman" w:hAnsi="Century Gothic"/>
                <w:color w:val="000000"/>
                <w:sz w:val="18"/>
                <w:szCs w:val="18"/>
              </w:rPr>
            </w:pPr>
            <w:r w:rsidRPr="00C86A78">
              <w:rPr>
                <w:rFonts w:ascii="Century Gothic" w:eastAsia="Times New Roman" w:hAnsi="Century Gothic"/>
                <w:color w:val="000000"/>
                <w:sz w:val="18"/>
                <w:szCs w:val="18"/>
              </w:rPr>
              <w:t>8,250,000,000.00</w:t>
            </w:r>
          </w:p>
        </w:tc>
        <w:tc>
          <w:tcPr>
            <w:tcW w:w="625" w:type="pct"/>
            <w:tcBorders>
              <w:top w:val="nil"/>
              <w:left w:val="nil"/>
              <w:bottom w:val="single" w:sz="4" w:space="0" w:color="auto"/>
              <w:right w:val="single" w:sz="4" w:space="0" w:color="auto"/>
            </w:tcBorders>
            <w:shd w:val="clear" w:color="auto" w:fill="auto"/>
            <w:noWrap/>
            <w:vAlign w:val="center"/>
            <w:hideMark/>
          </w:tcPr>
          <w:p w:rsidR="007D7A5E" w:rsidRPr="00C86A78" w:rsidRDefault="007D7A5E" w:rsidP="009571C9">
            <w:pPr>
              <w:spacing w:after="0" w:line="240" w:lineRule="auto"/>
              <w:jc w:val="center"/>
              <w:rPr>
                <w:rFonts w:ascii="Century Gothic" w:eastAsia="Times New Roman" w:hAnsi="Century Gothic"/>
                <w:color w:val="000000"/>
                <w:sz w:val="18"/>
                <w:szCs w:val="18"/>
              </w:rPr>
            </w:pPr>
            <w:r w:rsidRPr="00C86A78">
              <w:rPr>
                <w:rFonts w:ascii="Century Gothic" w:eastAsia="Times New Roman" w:hAnsi="Century Gothic"/>
                <w:color w:val="000000"/>
                <w:sz w:val="18"/>
                <w:szCs w:val="18"/>
              </w:rPr>
              <w:t>5,000,000,000</w:t>
            </w:r>
          </w:p>
        </w:tc>
        <w:tc>
          <w:tcPr>
            <w:tcW w:w="791" w:type="pct"/>
            <w:tcBorders>
              <w:top w:val="nil"/>
              <w:left w:val="nil"/>
              <w:bottom w:val="single" w:sz="4" w:space="0" w:color="auto"/>
              <w:right w:val="single" w:sz="4" w:space="0" w:color="auto"/>
            </w:tcBorders>
            <w:shd w:val="clear" w:color="auto" w:fill="auto"/>
            <w:noWrap/>
            <w:vAlign w:val="center"/>
            <w:hideMark/>
          </w:tcPr>
          <w:p w:rsidR="007D7A5E" w:rsidRPr="00C86A78" w:rsidRDefault="007D7A5E" w:rsidP="009571C9">
            <w:pPr>
              <w:spacing w:after="0" w:line="240" w:lineRule="auto"/>
              <w:jc w:val="center"/>
              <w:rPr>
                <w:rFonts w:ascii="Century Gothic" w:hAnsi="Century Gothic"/>
                <w:color w:val="000000"/>
                <w:sz w:val="18"/>
                <w:szCs w:val="18"/>
              </w:rPr>
            </w:pPr>
            <w:r w:rsidRPr="00C86A78">
              <w:rPr>
                <w:rFonts w:ascii="Century Gothic" w:hAnsi="Century Gothic"/>
                <w:color w:val="000000"/>
                <w:sz w:val="18"/>
                <w:szCs w:val="18"/>
              </w:rPr>
              <w:t>10,000,000,000.00</w:t>
            </w:r>
          </w:p>
        </w:tc>
      </w:tr>
      <w:tr w:rsidR="007D7A5E" w:rsidRPr="00C86A78" w:rsidTr="009571C9">
        <w:trPr>
          <w:trHeight w:val="510"/>
        </w:trPr>
        <w:tc>
          <w:tcPr>
            <w:tcW w:w="294" w:type="pct"/>
            <w:tcBorders>
              <w:top w:val="nil"/>
              <w:left w:val="single" w:sz="4" w:space="0" w:color="auto"/>
              <w:bottom w:val="single" w:sz="4" w:space="0" w:color="auto"/>
              <w:right w:val="single" w:sz="4" w:space="0" w:color="auto"/>
            </w:tcBorders>
            <w:shd w:val="clear" w:color="auto" w:fill="auto"/>
            <w:noWrap/>
            <w:vAlign w:val="center"/>
            <w:hideMark/>
          </w:tcPr>
          <w:p w:rsidR="007D7A5E" w:rsidRPr="00C86A78" w:rsidRDefault="007D7A5E" w:rsidP="009571C9">
            <w:pPr>
              <w:spacing w:after="0" w:line="240" w:lineRule="auto"/>
              <w:jc w:val="center"/>
              <w:rPr>
                <w:rFonts w:ascii="Century Gothic" w:eastAsia="Times New Roman" w:hAnsi="Century Gothic"/>
                <w:color w:val="000000"/>
                <w:sz w:val="18"/>
                <w:szCs w:val="18"/>
              </w:rPr>
            </w:pPr>
            <w:proofErr w:type="gramStart"/>
            <w:r w:rsidRPr="00C86A78">
              <w:rPr>
                <w:rFonts w:ascii="Century Gothic" w:eastAsia="Times New Roman" w:hAnsi="Century Gothic"/>
                <w:color w:val="000000"/>
                <w:sz w:val="18"/>
                <w:szCs w:val="18"/>
              </w:rPr>
              <w:t>3 .</w:t>
            </w:r>
            <w:proofErr w:type="gramEnd"/>
            <w:r w:rsidRPr="00C86A78">
              <w:rPr>
                <w:rFonts w:ascii="Century Gothic" w:eastAsia="Times New Roman" w:hAnsi="Century Gothic"/>
                <w:color w:val="000000"/>
                <w:sz w:val="18"/>
                <w:szCs w:val="18"/>
              </w:rPr>
              <w:t xml:space="preserve"> </w:t>
            </w:r>
            <w:proofErr w:type="gramStart"/>
            <w:r w:rsidRPr="00C86A78">
              <w:rPr>
                <w:rFonts w:ascii="Century Gothic" w:eastAsia="Times New Roman" w:hAnsi="Century Gothic"/>
                <w:color w:val="000000"/>
                <w:sz w:val="18"/>
                <w:szCs w:val="18"/>
              </w:rPr>
              <w:t>2 .</w:t>
            </w:r>
            <w:proofErr w:type="gramEnd"/>
            <w:r w:rsidRPr="00C86A78">
              <w:rPr>
                <w:rFonts w:ascii="Century Gothic" w:eastAsia="Times New Roman" w:hAnsi="Century Gothic"/>
                <w:color w:val="000000"/>
                <w:sz w:val="18"/>
                <w:szCs w:val="18"/>
              </w:rPr>
              <w:t xml:space="preserve"> 3</w:t>
            </w:r>
          </w:p>
        </w:tc>
        <w:tc>
          <w:tcPr>
            <w:tcW w:w="1548" w:type="pct"/>
            <w:tcBorders>
              <w:top w:val="nil"/>
              <w:left w:val="nil"/>
              <w:bottom w:val="single" w:sz="4" w:space="0" w:color="auto"/>
              <w:right w:val="single" w:sz="4" w:space="0" w:color="auto"/>
            </w:tcBorders>
            <w:shd w:val="clear" w:color="auto" w:fill="auto"/>
            <w:noWrap/>
            <w:vAlign w:val="center"/>
            <w:hideMark/>
          </w:tcPr>
          <w:p w:rsidR="007D7A5E" w:rsidRPr="00C86A78" w:rsidRDefault="007D7A5E" w:rsidP="009571C9">
            <w:pPr>
              <w:spacing w:after="0" w:line="240" w:lineRule="auto"/>
              <w:rPr>
                <w:rFonts w:ascii="Century Gothic" w:eastAsia="Times New Roman" w:hAnsi="Century Gothic"/>
                <w:color w:val="000000"/>
                <w:sz w:val="18"/>
                <w:szCs w:val="18"/>
              </w:rPr>
            </w:pPr>
            <w:r w:rsidRPr="00C86A78">
              <w:rPr>
                <w:rFonts w:ascii="Century Gothic" w:eastAsia="Times New Roman" w:hAnsi="Century Gothic"/>
                <w:color w:val="000000"/>
                <w:sz w:val="18"/>
                <w:szCs w:val="18"/>
              </w:rPr>
              <w:t>Pembayaran Pokok Utang</w:t>
            </w:r>
          </w:p>
        </w:tc>
        <w:tc>
          <w:tcPr>
            <w:tcW w:w="853" w:type="pct"/>
            <w:tcBorders>
              <w:top w:val="nil"/>
              <w:left w:val="nil"/>
              <w:bottom w:val="single" w:sz="4" w:space="0" w:color="auto"/>
              <w:right w:val="single" w:sz="4" w:space="0" w:color="auto"/>
            </w:tcBorders>
            <w:shd w:val="clear" w:color="auto" w:fill="auto"/>
            <w:noWrap/>
            <w:vAlign w:val="center"/>
            <w:hideMark/>
          </w:tcPr>
          <w:p w:rsidR="007D7A5E" w:rsidRPr="00C86A78" w:rsidRDefault="007D7A5E" w:rsidP="009571C9">
            <w:pPr>
              <w:spacing w:after="0" w:line="240" w:lineRule="auto"/>
              <w:jc w:val="center"/>
              <w:rPr>
                <w:rFonts w:ascii="Century Gothic" w:eastAsia="Times New Roman" w:hAnsi="Century Gothic"/>
                <w:color w:val="000000"/>
                <w:sz w:val="18"/>
                <w:szCs w:val="18"/>
              </w:rPr>
            </w:pPr>
            <w:r w:rsidRPr="00C86A78">
              <w:rPr>
                <w:rFonts w:ascii="Century Gothic" w:eastAsia="Times New Roman" w:hAnsi="Century Gothic"/>
                <w:color w:val="000000"/>
                <w:sz w:val="18"/>
                <w:szCs w:val="18"/>
              </w:rPr>
              <w:t>4,411,952,498</w:t>
            </w:r>
          </w:p>
        </w:tc>
        <w:tc>
          <w:tcPr>
            <w:tcW w:w="889" w:type="pct"/>
            <w:tcBorders>
              <w:top w:val="nil"/>
              <w:left w:val="nil"/>
              <w:bottom w:val="single" w:sz="4" w:space="0" w:color="auto"/>
              <w:right w:val="single" w:sz="4" w:space="0" w:color="auto"/>
            </w:tcBorders>
            <w:shd w:val="clear" w:color="auto" w:fill="auto"/>
            <w:noWrap/>
            <w:vAlign w:val="center"/>
            <w:hideMark/>
          </w:tcPr>
          <w:p w:rsidR="007D7A5E" w:rsidRPr="00C86A78" w:rsidRDefault="007D7A5E" w:rsidP="009571C9">
            <w:pPr>
              <w:spacing w:after="0" w:line="240" w:lineRule="auto"/>
              <w:jc w:val="center"/>
              <w:rPr>
                <w:rFonts w:ascii="Century Gothic" w:eastAsia="Times New Roman" w:hAnsi="Century Gothic"/>
                <w:color w:val="000000"/>
                <w:sz w:val="18"/>
                <w:szCs w:val="18"/>
              </w:rPr>
            </w:pPr>
            <w:r w:rsidRPr="00C86A78">
              <w:rPr>
                <w:rFonts w:ascii="Century Gothic" w:eastAsia="Times New Roman" w:hAnsi="Century Gothic"/>
                <w:color w:val="000000"/>
                <w:sz w:val="18"/>
                <w:szCs w:val="18"/>
              </w:rPr>
              <w:t>-</w:t>
            </w:r>
          </w:p>
        </w:tc>
        <w:tc>
          <w:tcPr>
            <w:tcW w:w="625" w:type="pct"/>
            <w:tcBorders>
              <w:top w:val="nil"/>
              <w:left w:val="nil"/>
              <w:bottom w:val="single" w:sz="4" w:space="0" w:color="auto"/>
              <w:right w:val="single" w:sz="4" w:space="0" w:color="auto"/>
            </w:tcBorders>
            <w:shd w:val="clear" w:color="auto" w:fill="auto"/>
            <w:noWrap/>
            <w:vAlign w:val="center"/>
            <w:hideMark/>
          </w:tcPr>
          <w:p w:rsidR="007D7A5E" w:rsidRPr="00C86A78" w:rsidRDefault="007D7A5E" w:rsidP="009571C9">
            <w:pPr>
              <w:spacing w:after="0" w:line="240" w:lineRule="auto"/>
              <w:jc w:val="center"/>
              <w:rPr>
                <w:rFonts w:ascii="Century Gothic" w:eastAsia="Times New Roman" w:hAnsi="Century Gothic"/>
                <w:color w:val="000000"/>
                <w:sz w:val="18"/>
                <w:szCs w:val="18"/>
              </w:rPr>
            </w:pPr>
            <w:r w:rsidRPr="00C86A78">
              <w:rPr>
                <w:rFonts w:ascii="Century Gothic" w:eastAsia="Times New Roman" w:hAnsi="Century Gothic"/>
                <w:color w:val="000000"/>
                <w:sz w:val="18"/>
                <w:szCs w:val="18"/>
              </w:rPr>
              <w:t>0</w:t>
            </w:r>
          </w:p>
        </w:tc>
        <w:tc>
          <w:tcPr>
            <w:tcW w:w="791" w:type="pct"/>
            <w:tcBorders>
              <w:top w:val="nil"/>
              <w:left w:val="nil"/>
              <w:bottom w:val="single" w:sz="4" w:space="0" w:color="auto"/>
              <w:right w:val="single" w:sz="4" w:space="0" w:color="auto"/>
            </w:tcBorders>
            <w:shd w:val="clear" w:color="auto" w:fill="auto"/>
            <w:noWrap/>
            <w:vAlign w:val="center"/>
            <w:hideMark/>
          </w:tcPr>
          <w:p w:rsidR="007D7A5E" w:rsidRPr="00C86A78" w:rsidRDefault="007D7A5E" w:rsidP="009571C9">
            <w:pPr>
              <w:spacing w:after="0" w:line="240" w:lineRule="auto"/>
              <w:jc w:val="center"/>
              <w:rPr>
                <w:rFonts w:ascii="Century Gothic" w:hAnsi="Century Gothic"/>
                <w:color w:val="000000"/>
                <w:sz w:val="18"/>
                <w:szCs w:val="18"/>
              </w:rPr>
            </w:pPr>
            <w:r w:rsidRPr="00C86A78">
              <w:rPr>
                <w:rFonts w:ascii="Century Gothic" w:hAnsi="Century Gothic"/>
                <w:color w:val="000000"/>
                <w:sz w:val="18"/>
                <w:szCs w:val="18"/>
              </w:rPr>
              <w:t>0.00</w:t>
            </w:r>
          </w:p>
        </w:tc>
      </w:tr>
      <w:tr w:rsidR="007D7A5E" w:rsidRPr="00C86A78" w:rsidTr="009571C9">
        <w:trPr>
          <w:trHeight w:val="510"/>
        </w:trPr>
        <w:tc>
          <w:tcPr>
            <w:tcW w:w="294" w:type="pct"/>
            <w:tcBorders>
              <w:top w:val="nil"/>
              <w:left w:val="single" w:sz="4" w:space="0" w:color="auto"/>
              <w:bottom w:val="single" w:sz="4" w:space="0" w:color="auto"/>
              <w:right w:val="single" w:sz="4" w:space="0" w:color="auto"/>
            </w:tcBorders>
            <w:shd w:val="clear" w:color="auto" w:fill="auto"/>
            <w:noWrap/>
            <w:vAlign w:val="center"/>
            <w:hideMark/>
          </w:tcPr>
          <w:p w:rsidR="007D7A5E" w:rsidRPr="00C86A78" w:rsidRDefault="007D7A5E" w:rsidP="009571C9">
            <w:pPr>
              <w:spacing w:after="0" w:line="240" w:lineRule="auto"/>
              <w:jc w:val="center"/>
              <w:rPr>
                <w:rFonts w:ascii="Century Gothic" w:eastAsia="Times New Roman" w:hAnsi="Century Gothic"/>
                <w:color w:val="000000"/>
                <w:sz w:val="18"/>
                <w:szCs w:val="18"/>
              </w:rPr>
            </w:pPr>
            <w:r w:rsidRPr="00C86A78">
              <w:rPr>
                <w:rFonts w:ascii="Century Gothic" w:eastAsia="Times New Roman" w:hAnsi="Century Gothic"/>
                <w:color w:val="000000"/>
                <w:sz w:val="18"/>
                <w:szCs w:val="18"/>
              </w:rPr>
              <w:t>3.2.4</w:t>
            </w:r>
          </w:p>
        </w:tc>
        <w:tc>
          <w:tcPr>
            <w:tcW w:w="1548" w:type="pct"/>
            <w:tcBorders>
              <w:top w:val="nil"/>
              <w:left w:val="nil"/>
              <w:bottom w:val="single" w:sz="4" w:space="0" w:color="auto"/>
              <w:right w:val="single" w:sz="4" w:space="0" w:color="auto"/>
            </w:tcBorders>
            <w:shd w:val="clear" w:color="auto" w:fill="auto"/>
            <w:noWrap/>
            <w:vAlign w:val="center"/>
            <w:hideMark/>
          </w:tcPr>
          <w:p w:rsidR="007D7A5E" w:rsidRPr="00C86A78" w:rsidRDefault="007D7A5E" w:rsidP="009571C9">
            <w:pPr>
              <w:spacing w:after="0" w:line="240" w:lineRule="auto"/>
              <w:rPr>
                <w:rFonts w:ascii="Century Gothic" w:eastAsia="Times New Roman" w:hAnsi="Century Gothic"/>
                <w:color w:val="000000"/>
                <w:sz w:val="18"/>
                <w:szCs w:val="18"/>
              </w:rPr>
            </w:pPr>
            <w:r w:rsidRPr="00C86A78">
              <w:rPr>
                <w:rFonts w:ascii="Century Gothic" w:eastAsia="Times New Roman" w:hAnsi="Century Gothic"/>
                <w:color w:val="000000"/>
                <w:sz w:val="18"/>
                <w:szCs w:val="18"/>
              </w:rPr>
              <w:t>Pembayaran Utang Pemerintah</w:t>
            </w:r>
          </w:p>
        </w:tc>
        <w:tc>
          <w:tcPr>
            <w:tcW w:w="853" w:type="pct"/>
            <w:tcBorders>
              <w:top w:val="nil"/>
              <w:left w:val="nil"/>
              <w:bottom w:val="single" w:sz="4" w:space="0" w:color="auto"/>
              <w:right w:val="single" w:sz="4" w:space="0" w:color="auto"/>
            </w:tcBorders>
            <w:shd w:val="clear" w:color="auto" w:fill="auto"/>
            <w:noWrap/>
            <w:vAlign w:val="center"/>
            <w:hideMark/>
          </w:tcPr>
          <w:p w:rsidR="007D7A5E" w:rsidRPr="00C86A78" w:rsidRDefault="007D7A5E" w:rsidP="009571C9">
            <w:pPr>
              <w:spacing w:after="0" w:line="240" w:lineRule="auto"/>
              <w:jc w:val="center"/>
              <w:rPr>
                <w:rFonts w:ascii="Century Gothic" w:eastAsia="Times New Roman" w:hAnsi="Century Gothic"/>
                <w:color w:val="000000"/>
                <w:sz w:val="18"/>
                <w:szCs w:val="18"/>
              </w:rPr>
            </w:pPr>
          </w:p>
        </w:tc>
        <w:tc>
          <w:tcPr>
            <w:tcW w:w="889" w:type="pct"/>
            <w:tcBorders>
              <w:top w:val="nil"/>
              <w:left w:val="nil"/>
              <w:bottom w:val="single" w:sz="4" w:space="0" w:color="auto"/>
              <w:right w:val="single" w:sz="4" w:space="0" w:color="auto"/>
            </w:tcBorders>
            <w:shd w:val="clear" w:color="auto" w:fill="auto"/>
            <w:noWrap/>
            <w:vAlign w:val="center"/>
            <w:hideMark/>
          </w:tcPr>
          <w:p w:rsidR="007D7A5E" w:rsidRPr="00C86A78" w:rsidRDefault="007D7A5E" w:rsidP="009571C9">
            <w:pPr>
              <w:spacing w:after="0" w:line="240" w:lineRule="auto"/>
              <w:jc w:val="center"/>
              <w:rPr>
                <w:rFonts w:ascii="Century Gothic" w:eastAsia="Times New Roman" w:hAnsi="Century Gothic"/>
                <w:color w:val="000000"/>
                <w:sz w:val="18"/>
                <w:szCs w:val="18"/>
              </w:rPr>
            </w:pPr>
          </w:p>
        </w:tc>
        <w:tc>
          <w:tcPr>
            <w:tcW w:w="625" w:type="pct"/>
            <w:tcBorders>
              <w:top w:val="nil"/>
              <w:left w:val="nil"/>
              <w:bottom w:val="single" w:sz="4" w:space="0" w:color="auto"/>
              <w:right w:val="single" w:sz="4" w:space="0" w:color="auto"/>
            </w:tcBorders>
            <w:shd w:val="clear" w:color="auto" w:fill="auto"/>
            <w:noWrap/>
            <w:vAlign w:val="center"/>
            <w:hideMark/>
          </w:tcPr>
          <w:p w:rsidR="007D7A5E" w:rsidRPr="00C86A78" w:rsidRDefault="007D7A5E" w:rsidP="009571C9">
            <w:pPr>
              <w:spacing w:after="0" w:line="240" w:lineRule="auto"/>
              <w:jc w:val="center"/>
              <w:rPr>
                <w:rFonts w:ascii="Century Gothic" w:eastAsia="Times New Roman" w:hAnsi="Century Gothic"/>
                <w:color w:val="000000"/>
                <w:sz w:val="18"/>
                <w:szCs w:val="18"/>
              </w:rPr>
            </w:pPr>
            <w:r w:rsidRPr="00C86A78">
              <w:rPr>
                <w:rFonts w:ascii="Century Gothic" w:eastAsia="Times New Roman" w:hAnsi="Century Gothic"/>
                <w:color w:val="000000"/>
                <w:sz w:val="18"/>
                <w:szCs w:val="18"/>
              </w:rPr>
              <w:t>0</w:t>
            </w:r>
          </w:p>
        </w:tc>
        <w:tc>
          <w:tcPr>
            <w:tcW w:w="791" w:type="pct"/>
            <w:tcBorders>
              <w:top w:val="nil"/>
              <w:left w:val="nil"/>
              <w:bottom w:val="single" w:sz="4" w:space="0" w:color="auto"/>
              <w:right w:val="single" w:sz="4" w:space="0" w:color="auto"/>
            </w:tcBorders>
            <w:shd w:val="clear" w:color="auto" w:fill="auto"/>
            <w:noWrap/>
            <w:vAlign w:val="center"/>
            <w:hideMark/>
          </w:tcPr>
          <w:p w:rsidR="007D7A5E" w:rsidRPr="00C86A78" w:rsidRDefault="007D7A5E" w:rsidP="009571C9">
            <w:pPr>
              <w:spacing w:after="0" w:line="240" w:lineRule="auto"/>
              <w:jc w:val="center"/>
              <w:rPr>
                <w:rFonts w:ascii="Century Gothic" w:hAnsi="Century Gothic"/>
                <w:color w:val="000000"/>
                <w:sz w:val="18"/>
                <w:szCs w:val="18"/>
              </w:rPr>
            </w:pPr>
            <w:r w:rsidRPr="00C86A78">
              <w:rPr>
                <w:rFonts w:ascii="Century Gothic" w:hAnsi="Century Gothic"/>
                <w:color w:val="000000"/>
                <w:sz w:val="18"/>
                <w:szCs w:val="18"/>
              </w:rPr>
              <w:t>0.00</w:t>
            </w:r>
          </w:p>
        </w:tc>
      </w:tr>
      <w:tr w:rsidR="007D7A5E" w:rsidRPr="00C86A78" w:rsidTr="009571C9">
        <w:trPr>
          <w:trHeight w:val="510"/>
        </w:trPr>
        <w:tc>
          <w:tcPr>
            <w:tcW w:w="294" w:type="pct"/>
            <w:tcBorders>
              <w:top w:val="nil"/>
              <w:left w:val="single" w:sz="4" w:space="0" w:color="auto"/>
              <w:bottom w:val="single" w:sz="4" w:space="0" w:color="auto"/>
              <w:right w:val="single" w:sz="4" w:space="0" w:color="auto"/>
            </w:tcBorders>
            <w:shd w:val="clear" w:color="auto" w:fill="auto"/>
            <w:noWrap/>
            <w:vAlign w:val="center"/>
            <w:hideMark/>
          </w:tcPr>
          <w:p w:rsidR="007D7A5E" w:rsidRPr="00C86A78" w:rsidRDefault="007D7A5E" w:rsidP="009571C9">
            <w:pPr>
              <w:spacing w:after="0" w:line="240" w:lineRule="auto"/>
              <w:jc w:val="center"/>
              <w:rPr>
                <w:rFonts w:ascii="Century Gothic" w:eastAsia="Times New Roman" w:hAnsi="Century Gothic"/>
                <w:color w:val="000000"/>
                <w:sz w:val="18"/>
                <w:szCs w:val="18"/>
              </w:rPr>
            </w:pPr>
          </w:p>
        </w:tc>
        <w:tc>
          <w:tcPr>
            <w:tcW w:w="1548" w:type="pct"/>
            <w:tcBorders>
              <w:top w:val="nil"/>
              <w:left w:val="nil"/>
              <w:bottom w:val="single" w:sz="4" w:space="0" w:color="auto"/>
              <w:right w:val="single" w:sz="4" w:space="0" w:color="auto"/>
            </w:tcBorders>
            <w:shd w:val="clear" w:color="auto" w:fill="auto"/>
            <w:noWrap/>
            <w:vAlign w:val="center"/>
            <w:hideMark/>
          </w:tcPr>
          <w:p w:rsidR="007D7A5E" w:rsidRPr="00C86A78" w:rsidRDefault="007D7A5E" w:rsidP="009571C9">
            <w:pPr>
              <w:spacing w:after="0" w:line="240" w:lineRule="auto"/>
              <w:rPr>
                <w:rFonts w:ascii="Century Gothic" w:eastAsia="Times New Roman" w:hAnsi="Century Gothic"/>
                <w:b/>
                <w:bCs/>
                <w:color w:val="000000"/>
                <w:sz w:val="18"/>
                <w:szCs w:val="18"/>
              </w:rPr>
            </w:pPr>
            <w:r w:rsidRPr="00C86A78">
              <w:rPr>
                <w:rFonts w:ascii="Century Gothic" w:eastAsia="Times New Roman" w:hAnsi="Century Gothic"/>
                <w:b/>
                <w:bCs/>
                <w:color w:val="000000"/>
                <w:sz w:val="18"/>
                <w:szCs w:val="18"/>
              </w:rPr>
              <w:t>PEMBIAYAAN NETTO</w:t>
            </w:r>
          </w:p>
        </w:tc>
        <w:tc>
          <w:tcPr>
            <w:tcW w:w="853" w:type="pct"/>
            <w:tcBorders>
              <w:top w:val="nil"/>
              <w:left w:val="nil"/>
              <w:bottom w:val="single" w:sz="4" w:space="0" w:color="auto"/>
              <w:right w:val="single" w:sz="4" w:space="0" w:color="auto"/>
            </w:tcBorders>
            <w:shd w:val="clear" w:color="auto" w:fill="auto"/>
            <w:noWrap/>
            <w:vAlign w:val="center"/>
            <w:hideMark/>
          </w:tcPr>
          <w:p w:rsidR="007D7A5E" w:rsidRPr="00C86A78" w:rsidRDefault="007D7A5E" w:rsidP="009571C9">
            <w:pPr>
              <w:spacing w:after="0" w:line="240" w:lineRule="auto"/>
              <w:jc w:val="center"/>
              <w:rPr>
                <w:rFonts w:ascii="Century Gothic" w:eastAsia="Times New Roman" w:hAnsi="Century Gothic"/>
                <w:b/>
                <w:bCs/>
                <w:color w:val="000000"/>
                <w:sz w:val="18"/>
                <w:szCs w:val="18"/>
              </w:rPr>
            </w:pPr>
            <w:r w:rsidRPr="00C86A78">
              <w:rPr>
                <w:rFonts w:ascii="Century Gothic" w:eastAsia="Times New Roman" w:hAnsi="Century Gothic"/>
                <w:b/>
                <w:bCs/>
                <w:color w:val="000000"/>
                <w:sz w:val="18"/>
                <w:szCs w:val="18"/>
              </w:rPr>
              <w:t>47,324,307,577.64</w:t>
            </w:r>
          </w:p>
        </w:tc>
        <w:tc>
          <w:tcPr>
            <w:tcW w:w="889" w:type="pct"/>
            <w:tcBorders>
              <w:top w:val="nil"/>
              <w:left w:val="nil"/>
              <w:bottom w:val="single" w:sz="4" w:space="0" w:color="auto"/>
              <w:right w:val="single" w:sz="4" w:space="0" w:color="auto"/>
            </w:tcBorders>
            <w:shd w:val="clear" w:color="auto" w:fill="auto"/>
            <w:noWrap/>
            <w:vAlign w:val="center"/>
            <w:hideMark/>
          </w:tcPr>
          <w:p w:rsidR="007D7A5E" w:rsidRPr="00C86A78" w:rsidRDefault="007D7A5E" w:rsidP="009571C9">
            <w:pPr>
              <w:spacing w:after="0" w:line="240" w:lineRule="auto"/>
              <w:jc w:val="center"/>
              <w:rPr>
                <w:rFonts w:ascii="Century Gothic" w:eastAsia="Times New Roman" w:hAnsi="Century Gothic"/>
                <w:b/>
                <w:bCs/>
                <w:color w:val="000000"/>
                <w:sz w:val="18"/>
                <w:szCs w:val="18"/>
              </w:rPr>
            </w:pPr>
            <w:r w:rsidRPr="00C86A78">
              <w:rPr>
                <w:rFonts w:ascii="Century Gothic" w:eastAsia="Times New Roman" w:hAnsi="Century Gothic"/>
                <w:b/>
                <w:bCs/>
                <w:color w:val="000000"/>
                <w:sz w:val="18"/>
                <w:szCs w:val="18"/>
              </w:rPr>
              <w:t>103,249,725,035.77</w:t>
            </w:r>
          </w:p>
        </w:tc>
        <w:tc>
          <w:tcPr>
            <w:tcW w:w="625" w:type="pct"/>
            <w:tcBorders>
              <w:top w:val="nil"/>
              <w:left w:val="nil"/>
              <w:bottom w:val="single" w:sz="4" w:space="0" w:color="auto"/>
              <w:right w:val="single" w:sz="4" w:space="0" w:color="auto"/>
            </w:tcBorders>
            <w:shd w:val="clear" w:color="auto" w:fill="auto"/>
            <w:noWrap/>
            <w:vAlign w:val="center"/>
            <w:hideMark/>
          </w:tcPr>
          <w:p w:rsidR="007D7A5E" w:rsidRPr="00C86A78" w:rsidRDefault="007D7A5E" w:rsidP="009571C9">
            <w:pPr>
              <w:spacing w:after="0" w:line="240" w:lineRule="auto"/>
              <w:jc w:val="center"/>
              <w:rPr>
                <w:rFonts w:ascii="Century Gothic" w:eastAsia="Times New Roman" w:hAnsi="Century Gothic"/>
                <w:b/>
                <w:bCs/>
                <w:color w:val="000000"/>
                <w:sz w:val="18"/>
                <w:szCs w:val="18"/>
              </w:rPr>
            </w:pPr>
            <w:r w:rsidRPr="00C86A78">
              <w:rPr>
                <w:rFonts w:ascii="Century Gothic" w:eastAsia="Times New Roman" w:hAnsi="Century Gothic"/>
                <w:b/>
                <w:bCs/>
                <w:color w:val="000000"/>
                <w:sz w:val="18"/>
                <w:szCs w:val="18"/>
              </w:rPr>
              <w:t>160,324,143,636</w:t>
            </w:r>
          </w:p>
        </w:tc>
        <w:tc>
          <w:tcPr>
            <w:tcW w:w="791" w:type="pct"/>
            <w:tcBorders>
              <w:top w:val="nil"/>
              <w:left w:val="nil"/>
              <w:bottom w:val="single" w:sz="4" w:space="0" w:color="auto"/>
              <w:right w:val="single" w:sz="4" w:space="0" w:color="auto"/>
            </w:tcBorders>
            <w:shd w:val="clear" w:color="auto" w:fill="auto"/>
            <w:noWrap/>
            <w:vAlign w:val="center"/>
            <w:hideMark/>
          </w:tcPr>
          <w:p w:rsidR="007D7A5E" w:rsidRPr="009571C9" w:rsidRDefault="009571C9" w:rsidP="009571C9">
            <w:pPr>
              <w:spacing w:after="0" w:line="240" w:lineRule="auto"/>
              <w:jc w:val="center"/>
              <w:rPr>
                <w:rFonts w:ascii="Century Gothic" w:hAnsi="Century Gothic"/>
                <w:b/>
                <w:bCs/>
                <w:color w:val="000000"/>
                <w:sz w:val="18"/>
                <w:szCs w:val="18"/>
              </w:rPr>
            </w:pPr>
            <w:r>
              <w:rPr>
                <w:rFonts w:ascii="Century Gothic" w:hAnsi="Century Gothic"/>
                <w:b/>
                <w:bCs/>
                <w:color w:val="000000"/>
                <w:sz w:val="18"/>
                <w:szCs w:val="18"/>
              </w:rPr>
              <w:t>94,235,564,240.00</w:t>
            </w:r>
          </w:p>
        </w:tc>
      </w:tr>
      <w:tr w:rsidR="007D7A5E" w:rsidRPr="00C86A78" w:rsidTr="009571C9">
        <w:trPr>
          <w:trHeight w:val="510"/>
        </w:trPr>
        <w:tc>
          <w:tcPr>
            <w:tcW w:w="294" w:type="pct"/>
            <w:tcBorders>
              <w:top w:val="nil"/>
              <w:left w:val="single" w:sz="4" w:space="0" w:color="auto"/>
              <w:bottom w:val="single" w:sz="4" w:space="0" w:color="auto"/>
              <w:right w:val="single" w:sz="4" w:space="0" w:color="auto"/>
            </w:tcBorders>
            <w:shd w:val="clear" w:color="auto" w:fill="auto"/>
            <w:noWrap/>
            <w:vAlign w:val="center"/>
            <w:hideMark/>
          </w:tcPr>
          <w:p w:rsidR="007D7A5E" w:rsidRPr="00C86A78" w:rsidRDefault="007D7A5E" w:rsidP="009571C9">
            <w:pPr>
              <w:spacing w:after="0" w:line="240" w:lineRule="auto"/>
              <w:jc w:val="center"/>
              <w:rPr>
                <w:rFonts w:ascii="Century Gothic" w:eastAsia="Times New Roman" w:hAnsi="Century Gothic"/>
                <w:color w:val="000000"/>
                <w:sz w:val="18"/>
                <w:szCs w:val="18"/>
              </w:rPr>
            </w:pPr>
          </w:p>
        </w:tc>
        <w:tc>
          <w:tcPr>
            <w:tcW w:w="1548" w:type="pct"/>
            <w:tcBorders>
              <w:top w:val="nil"/>
              <w:left w:val="nil"/>
              <w:bottom w:val="single" w:sz="4" w:space="0" w:color="auto"/>
              <w:right w:val="single" w:sz="4" w:space="0" w:color="auto"/>
            </w:tcBorders>
            <w:shd w:val="clear" w:color="auto" w:fill="auto"/>
            <w:vAlign w:val="center"/>
            <w:hideMark/>
          </w:tcPr>
          <w:p w:rsidR="007D7A5E" w:rsidRPr="00C86A78" w:rsidRDefault="007D7A5E" w:rsidP="009571C9">
            <w:pPr>
              <w:spacing w:after="0" w:line="240" w:lineRule="auto"/>
              <w:rPr>
                <w:rFonts w:ascii="Century Gothic" w:eastAsia="Times New Roman" w:hAnsi="Century Gothic"/>
                <w:b/>
                <w:bCs/>
                <w:color w:val="000000"/>
                <w:sz w:val="18"/>
                <w:szCs w:val="18"/>
              </w:rPr>
            </w:pPr>
            <w:r w:rsidRPr="00C86A78">
              <w:rPr>
                <w:rFonts w:ascii="Century Gothic" w:eastAsia="Times New Roman" w:hAnsi="Century Gothic"/>
                <w:b/>
                <w:bCs/>
                <w:color w:val="000000"/>
                <w:sz w:val="18"/>
                <w:szCs w:val="18"/>
              </w:rPr>
              <w:t>SISA LEBIH PEMBIAYAAN ANGGARAN TAHUN BERKENAAN</w:t>
            </w:r>
          </w:p>
        </w:tc>
        <w:tc>
          <w:tcPr>
            <w:tcW w:w="853" w:type="pct"/>
            <w:tcBorders>
              <w:top w:val="nil"/>
              <w:left w:val="nil"/>
              <w:bottom w:val="single" w:sz="4" w:space="0" w:color="auto"/>
              <w:right w:val="single" w:sz="4" w:space="0" w:color="auto"/>
            </w:tcBorders>
            <w:shd w:val="clear" w:color="auto" w:fill="auto"/>
            <w:noWrap/>
            <w:vAlign w:val="center"/>
            <w:hideMark/>
          </w:tcPr>
          <w:p w:rsidR="007D7A5E" w:rsidRPr="00C86A78" w:rsidRDefault="007D7A5E" w:rsidP="009571C9">
            <w:pPr>
              <w:spacing w:after="0" w:line="240" w:lineRule="auto"/>
              <w:jc w:val="center"/>
              <w:rPr>
                <w:rFonts w:ascii="Century Gothic" w:eastAsia="Times New Roman" w:hAnsi="Century Gothic"/>
                <w:b/>
                <w:bCs/>
                <w:color w:val="000000"/>
                <w:sz w:val="18"/>
                <w:szCs w:val="18"/>
              </w:rPr>
            </w:pPr>
            <w:r w:rsidRPr="00C86A78">
              <w:rPr>
                <w:rFonts w:ascii="Century Gothic" w:eastAsia="Times New Roman" w:hAnsi="Century Gothic"/>
                <w:b/>
                <w:bCs/>
                <w:color w:val="000000"/>
                <w:sz w:val="18"/>
                <w:szCs w:val="18"/>
              </w:rPr>
              <w:t>111,486,523,035.77</w:t>
            </w:r>
          </w:p>
        </w:tc>
        <w:tc>
          <w:tcPr>
            <w:tcW w:w="889" w:type="pct"/>
            <w:tcBorders>
              <w:top w:val="nil"/>
              <w:left w:val="nil"/>
              <w:bottom w:val="single" w:sz="4" w:space="0" w:color="auto"/>
              <w:right w:val="single" w:sz="4" w:space="0" w:color="auto"/>
            </w:tcBorders>
            <w:shd w:val="clear" w:color="auto" w:fill="auto"/>
            <w:noWrap/>
            <w:vAlign w:val="center"/>
            <w:hideMark/>
          </w:tcPr>
          <w:p w:rsidR="007D7A5E" w:rsidRPr="00C86A78" w:rsidRDefault="007D7A5E" w:rsidP="009571C9">
            <w:pPr>
              <w:spacing w:after="0" w:line="240" w:lineRule="auto"/>
              <w:jc w:val="center"/>
              <w:rPr>
                <w:rFonts w:ascii="Century Gothic" w:eastAsia="Times New Roman" w:hAnsi="Century Gothic"/>
                <w:b/>
                <w:bCs/>
                <w:color w:val="000000"/>
                <w:sz w:val="18"/>
                <w:szCs w:val="18"/>
              </w:rPr>
            </w:pPr>
            <w:r w:rsidRPr="00C86A78">
              <w:rPr>
                <w:rFonts w:ascii="Century Gothic" w:eastAsia="Times New Roman" w:hAnsi="Century Gothic"/>
                <w:b/>
                <w:bCs/>
                <w:color w:val="000000"/>
                <w:sz w:val="18"/>
                <w:szCs w:val="18"/>
              </w:rPr>
              <w:t>179,428,635,795.39</w:t>
            </w:r>
          </w:p>
        </w:tc>
        <w:tc>
          <w:tcPr>
            <w:tcW w:w="625" w:type="pct"/>
            <w:tcBorders>
              <w:top w:val="nil"/>
              <w:left w:val="nil"/>
              <w:bottom w:val="single" w:sz="4" w:space="0" w:color="auto"/>
              <w:right w:val="single" w:sz="4" w:space="0" w:color="auto"/>
            </w:tcBorders>
            <w:shd w:val="clear" w:color="auto" w:fill="auto"/>
            <w:noWrap/>
            <w:vAlign w:val="center"/>
            <w:hideMark/>
          </w:tcPr>
          <w:p w:rsidR="007D7A5E" w:rsidRPr="00C86A78" w:rsidRDefault="007D7A5E" w:rsidP="009571C9">
            <w:pPr>
              <w:spacing w:after="0" w:line="240" w:lineRule="auto"/>
              <w:jc w:val="center"/>
              <w:rPr>
                <w:rFonts w:ascii="Century Gothic" w:eastAsia="Times New Roman" w:hAnsi="Century Gothic"/>
                <w:b/>
                <w:bCs/>
                <w:color w:val="000000"/>
                <w:sz w:val="18"/>
                <w:szCs w:val="18"/>
              </w:rPr>
            </w:pPr>
            <w:r w:rsidRPr="00C86A78">
              <w:rPr>
                <w:rFonts w:ascii="Century Gothic" w:eastAsia="Times New Roman" w:hAnsi="Century Gothic"/>
                <w:b/>
                <w:bCs/>
                <w:color w:val="000000"/>
                <w:sz w:val="18"/>
                <w:szCs w:val="18"/>
              </w:rPr>
              <w:t>0</w:t>
            </w:r>
          </w:p>
        </w:tc>
        <w:tc>
          <w:tcPr>
            <w:tcW w:w="791" w:type="pct"/>
            <w:tcBorders>
              <w:top w:val="nil"/>
              <w:left w:val="nil"/>
              <w:bottom w:val="single" w:sz="4" w:space="0" w:color="auto"/>
              <w:right w:val="single" w:sz="4" w:space="0" w:color="auto"/>
            </w:tcBorders>
            <w:shd w:val="clear" w:color="auto" w:fill="auto"/>
            <w:noWrap/>
            <w:vAlign w:val="center"/>
            <w:hideMark/>
          </w:tcPr>
          <w:p w:rsidR="007D7A5E" w:rsidRPr="00C86A78" w:rsidRDefault="007D7A5E" w:rsidP="009571C9">
            <w:pPr>
              <w:spacing w:after="0" w:line="240" w:lineRule="auto"/>
              <w:jc w:val="center"/>
              <w:rPr>
                <w:rFonts w:ascii="Century Gothic" w:eastAsia="Times New Roman" w:hAnsi="Century Gothic"/>
                <w:b/>
                <w:bCs/>
                <w:color w:val="000000"/>
                <w:sz w:val="18"/>
                <w:szCs w:val="18"/>
              </w:rPr>
            </w:pPr>
            <w:r w:rsidRPr="00C86A78">
              <w:rPr>
                <w:rFonts w:ascii="Century Gothic" w:eastAsia="Times New Roman" w:hAnsi="Century Gothic"/>
                <w:b/>
                <w:bCs/>
                <w:color w:val="000000"/>
                <w:sz w:val="18"/>
                <w:szCs w:val="18"/>
              </w:rPr>
              <w:t>0</w:t>
            </w:r>
          </w:p>
        </w:tc>
      </w:tr>
    </w:tbl>
    <w:p w:rsidR="007D7A5E" w:rsidRPr="00C86A78" w:rsidRDefault="007D7A5E" w:rsidP="00C86A78">
      <w:pPr>
        <w:pStyle w:val="BodyTextIndent"/>
        <w:spacing w:before="0"/>
        <w:ind w:left="1162" w:hanging="1162"/>
        <w:rPr>
          <w:rFonts w:ascii="Century Gothic" w:hAnsi="Century Gothic"/>
          <w:i/>
          <w:sz w:val="16"/>
          <w:szCs w:val="16"/>
        </w:rPr>
      </w:pPr>
      <w:r w:rsidRPr="00C86A78">
        <w:rPr>
          <w:rFonts w:ascii="Century Gothic" w:hAnsi="Century Gothic"/>
          <w:i/>
          <w:sz w:val="16"/>
          <w:szCs w:val="16"/>
        </w:rPr>
        <w:t xml:space="preserve">Keterangan: </w:t>
      </w:r>
    </w:p>
    <w:p w:rsidR="007D7A5E" w:rsidRPr="00C86A78" w:rsidRDefault="007D7A5E" w:rsidP="00C86A78">
      <w:pPr>
        <w:pStyle w:val="BodyTextIndent"/>
        <w:spacing w:before="0"/>
        <w:ind w:left="0" w:firstLine="0"/>
        <w:rPr>
          <w:rFonts w:ascii="Century Gothic" w:hAnsi="Century Gothic"/>
          <w:i/>
          <w:sz w:val="16"/>
          <w:szCs w:val="16"/>
          <w:lang w:val="pt-BR"/>
        </w:rPr>
      </w:pPr>
      <w:r w:rsidRPr="00C86A78">
        <w:rPr>
          <w:rFonts w:ascii="Century Gothic" w:hAnsi="Century Gothic"/>
          <w:i/>
          <w:sz w:val="16"/>
          <w:szCs w:val="16"/>
        </w:rPr>
        <w:t xml:space="preserve">Realisasi Pendapatan tahun anggaran 2013-2014 adalah angka </w:t>
      </w:r>
      <w:r w:rsidRPr="00C86A78">
        <w:rPr>
          <w:rFonts w:ascii="Century Gothic" w:hAnsi="Century Gothic"/>
          <w:i/>
          <w:sz w:val="16"/>
          <w:szCs w:val="16"/>
          <w:lang w:val="id-ID"/>
        </w:rPr>
        <w:t>setelah</w:t>
      </w:r>
      <w:r w:rsidRPr="00C86A78">
        <w:rPr>
          <w:rFonts w:ascii="Century Gothic" w:hAnsi="Century Gothic"/>
          <w:i/>
          <w:sz w:val="16"/>
          <w:szCs w:val="16"/>
        </w:rPr>
        <w:t xml:space="preserve"> diaudit BPK </w:t>
      </w:r>
    </w:p>
    <w:p w:rsidR="007D7A5E" w:rsidRPr="00C86A78" w:rsidRDefault="007D7A5E" w:rsidP="00C86A78">
      <w:pPr>
        <w:pStyle w:val="BodyTextIndent"/>
        <w:spacing w:before="0"/>
        <w:ind w:left="812" w:hanging="812"/>
        <w:rPr>
          <w:rFonts w:ascii="Century Gothic" w:hAnsi="Century Gothic"/>
          <w:i/>
          <w:sz w:val="16"/>
          <w:szCs w:val="16"/>
          <w:lang w:val="es-ES"/>
        </w:rPr>
      </w:pPr>
      <w:r w:rsidRPr="00C86A78">
        <w:rPr>
          <w:rFonts w:ascii="Century Gothic" w:hAnsi="Century Gothic"/>
          <w:i/>
          <w:sz w:val="16"/>
          <w:szCs w:val="16"/>
          <w:lang w:val="es-ES"/>
        </w:rPr>
        <w:t xml:space="preserve">Sumber: </w:t>
      </w:r>
    </w:p>
    <w:p w:rsidR="007D7A5E" w:rsidRPr="00C86A78" w:rsidRDefault="007D7A5E" w:rsidP="00C86A78">
      <w:pPr>
        <w:numPr>
          <w:ilvl w:val="0"/>
          <w:numId w:val="14"/>
        </w:numPr>
        <w:spacing w:after="0" w:line="240" w:lineRule="auto"/>
        <w:rPr>
          <w:rFonts w:ascii="Century Gothic" w:hAnsi="Century Gothic" w:cs="Arial"/>
          <w:i/>
          <w:sz w:val="16"/>
          <w:szCs w:val="16"/>
          <w:lang w:val="es-ES"/>
        </w:rPr>
      </w:pPr>
      <w:r w:rsidRPr="00C86A78">
        <w:rPr>
          <w:rFonts w:ascii="Century Gothic" w:hAnsi="Century Gothic" w:cs="Arial"/>
          <w:i/>
          <w:sz w:val="16"/>
          <w:szCs w:val="16"/>
          <w:lang w:val="es-ES"/>
        </w:rPr>
        <w:t>Peraturan Daerah Kota Baubau Nomor  1 Tahun 2014 tentang Pertanggungjawaban Pelaksanaan APBD Kota Baubau Tahun Anggaran 2013;</w:t>
      </w:r>
    </w:p>
    <w:p w:rsidR="007D7A5E" w:rsidRPr="00C86A78" w:rsidRDefault="007D7A5E" w:rsidP="00C86A78">
      <w:pPr>
        <w:numPr>
          <w:ilvl w:val="0"/>
          <w:numId w:val="14"/>
        </w:numPr>
        <w:spacing w:after="0" w:line="240" w:lineRule="auto"/>
        <w:rPr>
          <w:rFonts w:ascii="Century Gothic" w:hAnsi="Century Gothic" w:cs="Arial"/>
          <w:i/>
          <w:sz w:val="16"/>
          <w:szCs w:val="16"/>
          <w:lang w:val="es-ES"/>
        </w:rPr>
      </w:pPr>
      <w:r w:rsidRPr="00C86A78">
        <w:rPr>
          <w:rFonts w:ascii="Century Gothic" w:hAnsi="Century Gothic" w:cs="Arial"/>
          <w:i/>
          <w:sz w:val="16"/>
          <w:szCs w:val="16"/>
          <w:lang w:val="es-ES"/>
        </w:rPr>
        <w:t>Peraturan Daerah Kota Baubau Nomor  1 Tahun 2015 tentang Pertanggungjawaban Pelaksanaan APBD Kota Baubau Tahun Anggaran 2014;</w:t>
      </w:r>
    </w:p>
    <w:p w:rsidR="007D7A5E" w:rsidRPr="00C86A78" w:rsidRDefault="007D7A5E" w:rsidP="00C86A78">
      <w:pPr>
        <w:pStyle w:val="BodyTextIndent"/>
        <w:numPr>
          <w:ilvl w:val="0"/>
          <w:numId w:val="14"/>
        </w:numPr>
        <w:spacing w:before="0"/>
        <w:jc w:val="left"/>
        <w:rPr>
          <w:rFonts w:ascii="Century Gothic" w:hAnsi="Century Gothic"/>
          <w:i/>
          <w:sz w:val="16"/>
          <w:szCs w:val="16"/>
          <w:lang w:val="es-ES"/>
        </w:rPr>
      </w:pPr>
      <w:r w:rsidRPr="00C86A78">
        <w:rPr>
          <w:rFonts w:ascii="Century Gothic" w:hAnsi="Century Gothic"/>
          <w:i/>
          <w:sz w:val="16"/>
          <w:szCs w:val="16"/>
          <w:lang w:val="es-ES"/>
        </w:rPr>
        <w:t xml:space="preserve">Peraturan Daerah Kota Baubau Nomor  </w:t>
      </w:r>
      <w:r w:rsidRPr="00C86A78">
        <w:rPr>
          <w:rFonts w:ascii="Century Gothic" w:hAnsi="Century Gothic"/>
          <w:i/>
          <w:sz w:val="16"/>
          <w:szCs w:val="16"/>
        </w:rPr>
        <w:t>5</w:t>
      </w:r>
      <w:r w:rsidRPr="00C86A78">
        <w:rPr>
          <w:rFonts w:ascii="Century Gothic" w:hAnsi="Century Gothic"/>
          <w:i/>
          <w:sz w:val="16"/>
          <w:szCs w:val="16"/>
          <w:lang w:val="id-ID"/>
        </w:rPr>
        <w:t xml:space="preserve"> </w:t>
      </w:r>
      <w:r w:rsidRPr="00C86A78">
        <w:rPr>
          <w:rFonts w:ascii="Century Gothic" w:hAnsi="Century Gothic"/>
          <w:i/>
          <w:sz w:val="16"/>
          <w:szCs w:val="16"/>
          <w:lang w:val="es-ES"/>
        </w:rPr>
        <w:t xml:space="preserve">Tahun 2015 tentang </w:t>
      </w:r>
      <w:r w:rsidRPr="00C86A78">
        <w:rPr>
          <w:rFonts w:ascii="Century Gothic" w:hAnsi="Century Gothic"/>
          <w:bCs/>
          <w:i/>
          <w:sz w:val="16"/>
          <w:szCs w:val="16"/>
          <w:lang w:val="es-ES"/>
        </w:rPr>
        <w:t xml:space="preserve">APBD </w:t>
      </w:r>
      <w:r w:rsidRPr="00C86A78">
        <w:rPr>
          <w:rFonts w:ascii="Century Gothic" w:hAnsi="Century Gothic"/>
          <w:bCs/>
          <w:i/>
          <w:sz w:val="16"/>
          <w:szCs w:val="16"/>
          <w:lang w:val="id-ID"/>
        </w:rPr>
        <w:t xml:space="preserve"> </w:t>
      </w:r>
      <w:r w:rsidRPr="00C86A78">
        <w:rPr>
          <w:rFonts w:ascii="Century Gothic" w:hAnsi="Century Gothic"/>
          <w:bCs/>
          <w:i/>
          <w:sz w:val="16"/>
          <w:szCs w:val="16"/>
          <w:lang w:val="es-ES"/>
        </w:rPr>
        <w:t xml:space="preserve">Kota Baubau </w:t>
      </w:r>
      <w:r w:rsidR="00C86A78" w:rsidRPr="00C86A78">
        <w:rPr>
          <w:rFonts w:ascii="Century Gothic" w:hAnsi="Century Gothic"/>
          <w:bCs/>
          <w:i/>
          <w:sz w:val="16"/>
          <w:szCs w:val="16"/>
          <w:lang w:val="es-ES"/>
        </w:rPr>
        <w:t>TA</w:t>
      </w:r>
      <w:r w:rsidRPr="00C86A78">
        <w:rPr>
          <w:rFonts w:ascii="Century Gothic" w:hAnsi="Century Gothic"/>
          <w:bCs/>
          <w:i/>
          <w:sz w:val="16"/>
          <w:szCs w:val="16"/>
          <w:lang w:val="es-ES"/>
        </w:rPr>
        <w:t xml:space="preserve"> 2014</w:t>
      </w:r>
      <w:r w:rsidRPr="00C86A78">
        <w:rPr>
          <w:rFonts w:ascii="Century Gothic" w:hAnsi="Century Gothic"/>
          <w:i/>
          <w:sz w:val="16"/>
          <w:szCs w:val="16"/>
          <w:lang w:val="es-ES"/>
        </w:rPr>
        <w:t>;</w:t>
      </w:r>
    </w:p>
    <w:p w:rsidR="007D7A5E" w:rsidRPr="00C86A78" w:rsidRDefault="007D7A5E" w:rsidP="00C86A78">
      <w:pPr>
        <w:numPr>
          <w:ilvl w:val="0"/>
          <w:numId w:val="14"/>
        </w:numPr>
        <w:autoSpaceDE w:val="0"/>
        <w:autoSpaceDN w:val="0"/>
        <w:adjustRightInd w:val="0"/>
        <w:spacing w:after="0" w:line="240" w:lineRule="auto"/>
        <w:rPr>
          <w:rFonts w:ascii="Century Gothic" w:hAnsi="Century Gothic"/>
          <w:sz w:val="16"/>
          <w:szCs w:val="16"/>
          <w:lang w:val="es-ES"/>
        </w:rPr>
      </w:pPr>
      <w:proofErr w:type="gramStart"/>
      <w:r w:rsidRPr="00C86A78">
        <w:rPr>
          <w:rFonts w:ascii="Century Gothic" w:hAnsi="Century Gothic"/>
          <w:sz w:val="16"/>
          <w:szCs w:val="16"/>
        </w:rPr>
        <w:t>Rencana  BElanaja</w:t>
      </w:r>
      <w:proofErr w:type="gramEnd"/>
      <w:r w:rsidRPr="00C86A78">
        <w:rPr>
          <w:rFonts w:ascii="Century Gothic" w:hAnsi="Century Gothic"/>
          <w:sz w:val="16"/>
          <w:szCs w:val="16"/>
        </w:rPr>
        <w:t xml:space="preserve">  APBD Kota Baubau</w:t>
      </w:r>
      <w:r w:rsidRPr="00C86A78">
        <w:rPr>
          <w:rFonts w:ascii="Century Gothic" w:hAnsi="Century Gothic"/>
          <w:bCs/>
          <w:sz w:val="16"/>
          <w:szCs w:val="16"/>
          <w:lang w:val="es-ES"/>
        </w:rPr>
        <w:t xml:space="preserve"> Tahun Anggaran 2016;</w:t>
      </w:r>
      <w:r w:rsidRPr="00C86A78">
        <w:rPr>
          <w:rFonts w:ascii="Century Gothic" w:hAnsi="Century Gothic"/>
          <w:sz w:val="16"/>
          <w:szCs w:val="16"/>
          <w:lang w:val="id-ID"/>
        </w:rPr>
        <w:t xml:space="preserve"> </w:t>
      </w:r>
      <w:r w:rsidRPr="00C86A78">
        <w:rPr>
          <w:rFonts w:ascii="Century Gothic" w:hAnsi="Century Gothic"/>
          <w:sz w:val="16"/>
          <w:szCs w:val="16"/>
          <w:lang w:val="es-ES"/>
        </w:rPr>
        <w:t>diolah.</w:t>
      </w:r>
    </w:p>
    <w:p w:rsidR="00C86A78" w:rsidRDefault="00C86A78" w:rsidP="007D7A5E">
      <w:pPr>
        <w:spacing w:after="0"/>
        <w:jc w:val="both"/>
        <w:rPr>
          <w:rFonts w:ascii="Century Gothic" w:hAnsi="Century Gothic"/>
          <w:color w:val="000000"/>
          <w:sz w:val="20"/>
          <w:szCs w:val="20"/>
          <w:lang w:val="id-ID"/>
        </w:rPr>
        <w:sectPr w:rsidR="00C86A78" w:rsidSect="00C86A78">
          <w:pgSz w:w="16840" w:h="11907" w:orient="landscape" w:code="9"/>
          <w:pgMar w:top="1412" w:right="1701" w:bottom="1985" w:left="1412" w:header="720" w:footer="510" w:gutter="0"/>
          <w:cols w:space="720"/>
          <w:docGrid w:linePitch="360"/>
        </w:sectPr>
      </w:pPr>
    </w:p>
    <w:p w:rsidR="007D7A5E" w:rsidRPr="00C86A78" w:rsidRDefault="007D7A5E" w:rsidP="007D7A5E">
      <w:pPr>
        <w:spacing w:after="0"/>
        <w:jc w:val="both"/>
        <w:rPr>
          <w:rFonts w:ascii="Century Gothic" w:hAnsi="Century Gothic"/>
          <w:color w:val="000000"/>
          <w:sz w:val="20"/>
          <w:szCs w:val="20"/>
          <w:lang w:val="id-ID"/>
        </w:rPr>
      </w:pPr>
    </w:p>
    <w:p w:rsidR="004C30E7" w:rsidRPr="00C86A78" w:rsidRDefault="004C30E7" w:rsidP="00296EAB">
      <w:pPr>
        <w:pStyle w:val="ListParagraph"/>
        <w:spacing w:line="360" w:lineRule="auto"/>
        <w:ind w:left="0" w:firstLine="567"/>
        <w:jc w:val="both"/>
        <w:rPr>
          <w:rFonts w:ascii="Century Gothic" w:hAnsi="Century Gothic" w:cs="Tahoma"/>
          <w:sz w:val="20"/>
          <w:szCs w:val="20"/>
        </w:rPr>
      </w:pPr>
    </w:p>
    <w:sectPr w:rsidR="004C30E7" w:rsidRPr="00C86A78" w:rsidSect="00DC147B">
      <w:pgSz w:w="11907" w:h="16840" w:code="9"/>
      <w:pgMar w:top="1412" w:right="1412" w:bottom="1701" w:left="1985" w:header="720" w:footer="51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041546" w:rsidRDefault="00041546" w:rsidP="00655E08">
      <w:pPr>
        <w:spacing w:after="0" w:line="240" w:lineRule="auto"/>
      </w:pPr>
      <w:r>
        <w:separator/>
      </w:r>
    </w:p>
  </w:endnote>
  <w:endnote w:type="continuationSeparator" w:id="0">
    <w:p w:rsidR="00041546" w:rsidRDefault="00041546" w:rsidP="00655E0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Trebuchet MS">
    <w:panose1 w:val="020B0603020202020204"/>
    <w:charset w:val="00"/>
    <w:family w:val="swiss"/>
    <w:pitch w:val="variable"/>
    <w:sig w:usb0="00000287" w:usb1="00000003" w:usb2="00000000" w:usb3="00000000" w:csb0="0000009F" w:csb1="00000000"/>
  </w:font>
  <w:font w:name="Cambria">
    <w:panose1 w:val="02040503050406030204"/>
    <w:charset w:val="00"/>
    <w:family w:val="roman"/>
    <w:pitch w:val="variable"/>
    <w:sig w:usb0="E00002FF" w:usb1="400004FF" w:usb2="00000000" w:usb3="00000000" w:csb0="0000019F" w:csb1="00000000"/>
  </w:font>
  <w:font w:name="+mn-ea">
    <w:panose1 w:val="00000000000000000000"/>
    <w:charset w:val="00"/>
    <w:family w:val="roman"/>
    <w:notTrueType/>
    <w:pitch w:val="default"/>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Gisha">
    <w:panose1 w:val="020B0502040204020203"/>
    <w:charset w:val="00"/>
    <w:family w:val="swiss"/>
    <w:pitch w:val="variable"/>
    <w:sig w:usb0="80000807" w:usb1="40000042" w:usb2="00000000" w:usb3="00000000" w:csb0="00000021" w:csb1="00000000"/>
  </w:font>
  <w:font w:name="Helvetica-Bold">
    <w:panose1 w:val="00000000000000000000"/>
    <w:charset w:val="00"/>
    <w:family w:val="roman"/>
    <w:notTrueType/>
    <w:pitch w:val="default"/>
    <w:sig w:usb0="00000003" w:usb1="00000000" w:usb2="00000000" w:usb3="00000000" w:csb0="00000001" w:csb1="00000000"/>
  </w:font>
  <w:font w:name="BookmanOldStyle">
    <w:panose1 w:val="00000000000000000000"/>
    <w:charset w:val="00"/>
    <w:family w:val="auto"/>
    <w:notTrueType/>
    <w:pitch w:val="default"/>
    <w:sig w:usb0="00000003" w:usb1="00000000" w:usb2="00000000" w:usb3="00000000" w:csb0="00000001" w:csb1="00000000"/>
  </w:font>
  <w:font w:name="Arial Narrow">
    <w:panose1 w:val="020B0606020202030204"/>
    <w:charset w:val="00"/>
    <w:family w:val="swiss"/>
    <w:pitch w:val="variable"/>
    <w:sig w:usb0="00000287" w:usb1="00000800" w:usb2="00000000" w:usb3="00000000" w:csb0="0000009F" w:csb1="00000000"/>
  </w:font>
  <w:font w:name="Calibri">
    <w:panose1 w:val="020F0502020204030204"/>
    <w:charset w:val="00"/>
    <w:family w:val="swiss"/>
    <w:pitch w:val="variable"/>
    <w:sig w:usb0="E00002FF" w:usb1="4000A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Century Gothic">
    <w:panose1 w:val="020B0502020202020204"/>
    <w:charset w:val="00"/>
    <w:family w:val="swiss"/>
    <w:pitch w:val="variable"/>
    <w:sig w:usb0="00000287" w:usb1="00000000" w:usb2="00000000" w:usb3="00000000" w:csb0="0000009F" w:csb1="00000000"/>
  </w:font>
  <w:font w:name="Arial">
    <w:panose1 w:val="020B0604020202020204"/>
    <w:charset w:val="00"/>
    <w:family w:val="swiss"/>
    <w:pitch w:val="variable"/>
    <w:sig w:usb0="E0002AFF" w:usb1="C0007843" w:usb2="00000009" w:usb3="00000000" w:csb0="000001FF" w:csb1="00000000"/>
  </w:font>
  <w:font w:name="Garamond">
    <w:panose1 w:val="02020404030301010803"/>
    <w:charset w:val="00"/>
    <w:family w:val="roman"/>
    <w:pitch w:val="variable"/>
    <w:sig w:usb0="00000287" w:usb1="00000000" w:usb2="00000000" w:usb3="00000000" w:csb0="0000009F" w:csb1="00000000"/>
  </w:font>
  <w:font w:name="Book Antiqua">
    <w:panose1 w:val="02040602050305030304"/>
    <w:charset w:val="00"/>
    <w:family w:val="roman"/>
    <w:pitch w:val="variable"/>
    <w:sig w:usb0="000002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Calibri Light">
    <w:panose1 w:val="020F0302020204030204"/>
    <w:charset w:val="00"/>
    <w:family w:val="swiss"/>
    <w:pitch w:val="variable"/>
    <w:sig w:usb0="A00002EF" w:usb1="4000207B" w:usb2="00000000" w:usb3="00000000" w:csb0="0000019F" w:csb1="00000000"/>
  </w:font>
  <w:font w:name="Arial Black">
    <w:panose1 w:val="020B0A04020102020204"/>
    <w:charset w:val="00"/>
    <w:family w:val="swiss"/>
    <w:pitch w:val="variable"/>
    <w:sig w:usb0="A00002AF" w:usb1="400078FB" w:usb2="00000000" w:usb3="00000000" w:csb0="0000009F" w:csb1="00000000"/>
  </w:font>
  <w:font w:name="Cambria Math">
    <w:panose1 w:val="02040503050406030204"/>
    <w:charset w:val="00"/>
    <w:family w:val="roman"/>
    <w:pitch w:val="variable"/>
    <w:sig w:usb0="E00002FF" w:usb1="420024FF" w:usb2="00000000" w:usb3="00000000" w:csb0="0000019F" w:csb1="00000000"/>
  </w:font>
  <w:font w:name="CambriaMath">
    <w:altName w:val="MS Mincho"/>
    <w:panose1 w:val="00000000000000000000"/>
    <w:charset w:val="80"/>
    <w:family w:val="auto"/>
    <w:notTrueType/>
    <w:pitch w:val="default"/>
    <w:sig w:usb0="00000000" w:usb1="08070000" w:usb2="00000010" w:usb3="00000000" w:csb0="00020000" w:csb1="00000000"/>
  </w:font>
  <w:font w:name="Berlin Sans FB">
    <w:panose1 w:val="020E0602020502020306"/>
    <w:charset w:val="00"/>
    <w:family w:val="swiss"/>
    <w:pitch w:val="variable"/>
    <w:sig w:usb0="00000003" w:usb1="00000000" w:usb2="00000000" w:usb3="00000000" w:csb0="00000001" w:csb1="00000000"/>
  </w:font>
  <w:font w:name="Berlin Sans FB Demi">
    <w:panose1 w:val="020E0802020502020306"/>
    <w:charset w:val="00"/>
    <w:family w:val="swiss"/>
    <w:pitch w:val="variable"/>
    <w:sig w:usb0="00000003" w:usb1="00000000" w:usb2="00000000" w:usb3="00000000" w:csb0="00000001" w:csb1="00000000"/>
  </w:font>
  <w:font w:name="Bookman Old Style">
    <w:panose1 w:val="02050604050505020204"/>
    <w:charset w:val="00"/>
    <w:family w:val="roman"/>
    <w:pitch w:val="variable"/>
    <w:sig w:usb0="00000287" w:usb1="00000000"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33D50" w:rsidRDefault="00D33D50"/>
  <w:tbl>
    <w:tblPr>
      <w:tblpPr w:leftFromText="187" w:rightFromText="187" w:vertAnchor="page" w:horzAnchor="page" w:tblpXSpec="right" w:tblpYSpec="bottom"/>
      <w:tblW w:w="550" w:type="pct"/>
      <w:tblLook w:val="04A0" w:firstRow="1" w:lastRow="0" w:firstColumn="1" w:lastColumn="0" w:noHBand="0" w:noVBand="1"/>
    </w:tblPr>
    <w:tblGrid>
      <w:gridCol w:w="1159"/>
    </w:tblGrid>
    <w:tr w:rsidR="00D33D50" w:rsidTr="00BB0555">
      <w:trPr>
        <w:trHeight w:val="10166"/>
      </w:trPr>
      <w:tc>
        <w:tcPr>
          <w:tcW w:w="960" w:type="dxa"/>
          <w:tcBorders>
            <w:bottom w:val="single" w:sz="4" w:space="0" w:color="auto"/>
          </w:tcBorders>
          <w:textDirection w:val="btLr"/>
        </w:tcPr>
        <w:p w:rsidR="00D33D50" w:rsidRDefault="00D33D50">
          <w:pPr>
            <w:pStyle w:val="Header"/>
            <w:ind w:left="113" w:right="113"/>
            <w:rPr>
              <w:rFonts w:ascii="Berlin Sans FB Demi" w:hAnsi="Berlin Sans FB Demi"/>
              <w:color w:val="595959" w:themeColor="text1" w:themeTint="A6"/>
              <w:sz w:val="36"/>
              <w:szCs w:val="36"/>
            </w:rPr>
          </w:pPr>
        </w:p>
        <w:p w:rsidR="00D33D50" w:rsidRPr="00BB0555" w:rsidRDefault="00D33D50" w:rsidP="00354D4A">
          <w:pPr>
            <w:pStyle w:val="Header"/>
            <w:ind w:left="113" w:right="113"/>
            <w:rPr>
              <w:rFonts w:ascii="Berlin Sans FB Demi" w:hAnsi="Berlin Sans FB Demi"/>
              <w:sz w:val="36"/>
              <w:szCs w:val="36"/>
            </w:rPr>
          </w:pPr>
          <w:r w:rsidRPr="00354D4A">
            <w:rPr>
              <w:rFonts w:ascii="Arial Black" w:hAnsi="Arial Black"/>
              <w:color w:val="7F7F7F" w:themeColor="text1" w:themeTint="80"/>
              <w:sz w:val="36"/>
              <w:szCs w:val="36"/>
            </w:rPr>
            <w:t>RKPD</w:t>
          </w:r>
          <w:r w:rsidRPr="00354D4A">
            <w:rPr>
              <w:rFonts w:ascii="Berlin Sans FB Demi" w:hAnsi="Berlin Sans FB Demi"/>
              <w:color w:val="7F7F7F" w:themeColor="text1" w:themeTint="80"/>
              <w:sz w:val="36"/>
              <w:szCs w:val="36"/>
            </w:rPr>
            <w:t xml:space="preserve"> </w:t>
          </w:r>
          <w:r w:rsidRPr="00354D4A">
            <w:rPr>
              <w:rFonts w:ascii="Arial Black" w:hAnsi="Arial Black" w:cs="Arial"/>
              <w:color w:val="7F7F7F" w:themeColor="text1" w:themeTint="80"/>
            </w:rPr>
            <w:t>Kota Baubau  2016</w:t>
          </w:r>
        </w:p>
      </w:tc>
    </w:tr>
    <w:tr w:rsidR="00D33D50" w:rsidTr="00BB0555">
      <w:tc>
        <w:tcPr>
          <w:tcW w:w="960" w:type="dxa"/>
          <w:tcBorders>
            <w:top w:val="single" w:sz="4" w:space="0" w:color="auto"/>
          </w:tcBorders>
        </w:tcPr>
        <w:p w:rsidR="00D33D50" w:rsidRPr="004D6632" w:rsidRDefault="00D33D50">
          <w:pPr>
            <w:pStyle w:val="Footer"/>
            <w:rPr>
              <w:sz w:val="24"/>
              <w:szCs w:val="24"/>
              <w14:numForm w14:val="lining"/>
            </w:rPr>
          </w:pPr>
          <w:r>
            <w:rPr>
              <w:sz w:val="28"/>
              <w:szCs w:val="28"/>
              <w14:glow w14:rad="38100">
                <w14:schemeClr w14:val="accent1">
                  <w14:alpha w14:val="60000"/>
                </w14:schemeClr>
              </w14:glow>
              <w14:numForm w14:val="lining"/>
            </w:rPr>
            <w:t xml:space="preserve">III - </w:t>
          </w:r>
          <w:r w:rsidRPr="00BB0555">
            <w:rPr>
              <w:sz w:val="28"/>
              <w:szCs w:val="28"/>
              <w14:glow w14:rad="38100">
                <w14:schemeClr w14:val="accent1">
                  <w14:alpha w14:val="60000"/>
                </w14:schemeClr>
              </w14:glow>
              <w14:numForm w14:val="lining"/>
            </w:rPr>
            <w:fldChar w:fldCharType="begin"/>
          </w:r>
          <w:r w:rsidRPr="00BB0555">
            <w:rPr>
              <w:sz w:val="28"/>
              <w:szCs w:val="28"/>
              <w14:glow w14:rad="38100">
                <w14:schemeClr w14:val="accent1">
                  <w14:alpha w14:val="60000"/>
                </w14:schemeClr>
              </w14:glow>
              <w14:numForm w14:val="lining"/>
            </w:rPr>
            <w:instrText xml:space="preserve"> PAGE   \* MERGEFORMAT </w:instrText>
          </w:r>
          <w:r w:rsidRPr="00BB0555">
            <w:rPr>
              <w:sz w:val="28"/>
              <w:szCs w:val="28"/>
              <w14:glow w14:rad="38100">
                <w14:schemeClr w14:val="accent1">
                  <w14:alpha w14:val="60000"/>
                </w14:schemeClr>
              </w14:glow>
              <w14:numForm w14:val="lining"/>
            </w:rPr>
            <w:fldChar w:fldCharType="separate"/>
          </w:r>
          <w:r w:rsidR="006B22DE" w:rsidRPr="006B22DE">
            <w:rPr>
              <w:noProof/>
              <w:color w:val="4F81BD" w:themeColor="accent1"/>
              <w:sz w:val="28"/>
              <w:szCs w:val="28"/>
              <w14:glow w14:rad="38100">
                <w14:schemeClr w14:val="accent1">
                  <w14:alpha w14:val="60000"/>
                </w14:schemeClr>
              </w14:glow>
              <w14:numForm w14:val="lining"/>
            </w:rPr>
            <w:t>30</w:t>
          </w:r>
          <w:r w:rsidRPr="00BB0555">
            <w:rPr>
              <w:noProof/>
              <w:color w:val="4F81BD" w:themeColor="accent1"/>
              <w:sz w:val="28"/>
              <w:szCs w:val="28"/>
              <w14:glow w14:rad="38100">
                <w14:schemeClr w14:val="accent1">
                  <w14:alpha w14:val="60000"/>
                </w14:schemeClr>
              </w14:glow>
              <w14:numForm w14:val="lining"/>
            </w:rPr>
            <w:fldChar w:fldCharType="end"/>
          </w:r>
        </w:p>
      </w:tc>
    </w:tr>
    <w:tr w:rsidR="00D33D50" w:rsidTr="00BB0555">
      <w:trPr>
        <w:trHeight w:val="768"/>
      </w:trPr>
      <w:tc>
        <w:tcPr>
          <w:tcW w:w="960" w:type="dxa"/>
        </w:tcPr>
        <w:p w:rsidR="00D33D50" w:rsidRDefault="00D33D50">
          <w:pPr>
            <w:pStyle w:val="Header"/>
          </w:pPr>
        </w:p>
      </w:tc>
    </w:tr>
  </w:tbl>
  <w:p w:rsidR="00D33D50" w:rsidRDefault="00D33D50" w:rsidP="00BB0555">
    <w:pPr>
      <w:pStyle w:val="Footer"/>
      <w:ind w:right="-279"/>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041546" w:rsidRDefault="00041546" w:rsidP="00655E08">
      <w:pPr>
        <w:spacing w:after="0" w:line="240" w:lineRule="auto"/>
      </w:pPr>
      <w:r>
        <w:separator/>
      </w:r>
    </w:p>
  </w:footnote>
  <w:footnote w:type="continuationSeparator" w:id="0">
    <w:p w:rsidR="00041546" w:rsidRDefault="00041546" w:rsidP="00655E08">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33D50" w:rsidRDefault="00D33D50" w:rsidP="00655E08">
    <w:pPr>
      <w:pStyle w:val="Header"/>
      <w:tabs>
        <w:tab w:val="right" w:pos="8504"/>
      </w:tabs>
    </w:pPr>
    <w:r>
      <w:rPr>
        <w:noProof/>
      </w:rPr>
      <mc:AlternateContent>
        <mc:Choice Requires="wps">
          <w:drawing>
            <wp:anchor distT="0" distB="0" distL="114300" distR="114300" simplePos="0" relativeHeight="251667456" behindDoc="0" locked="0" layoutInCell="1" allowOverlap="1" wp14:anchorId="411DA23A" wp14:editId="28E5601E">
              <wp:simplePos x="0" y="0"/>
              <wp:positionH relativeFrom="column">
                <wp:posOffset>1703515</wp:posOffset>
              </wp:positionH>
              <wp:positionV relativeFrom="paragraph">
                <wp:posOffset>17145</wp:posOffset>
              </wp:positionV>
              <wp:extent cx="511175" cy="0"/>
              <wp:effectExtent l="0" t="0" r="22225" b="19050"/>
              <wp:wrapNone/>
              <wp:docPr id="8" name="Straight Connector 8"/>
              <wp:cNvGraphicFramePr/>
              <a:graphic xmlns:a="http://schemas.openxmlformats.org/drawingml/2006/main">
                <a:graphicData uri="http://schemas.microsoft.com/office/word/2010/wordprocessingShape">
                  <wps:wsp>
                    <wps:cNvCnPr/>
                    <wps:spPr>
                      <a:xfrm>
                        <a:off x="0" y="0"/>
                        <a:ext cx="511175"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Straight Connector 8"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34.15pt,1.35pt" to="174.4pt,1.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" strokecolor="#4579b8 [3044]"/>
          </w:pict>
        </mc:Fallback>
      </mc:AlternateContent>
    </w:r>
    <w:r>
      <w:rPr>
        <w:noProof/>
      </w:rPr>
      <mc:AlternateContent>
        <mc:Choice Requires="wps">
          <w:drawing>
            <wp:anchor distT="0" distB="0" distL="114300" distR="114300" simplePos="0" relativeHeight="251668480" behindDoc="0" locked="0" layoutInCell="1" allowOverlap="1" wp14:anchorId="02A51899" wp14:editId="12AD53D1">
              <wp:simplePos x="0" y="0"/>
              <wp:positionH relativeFrom="column">
                <wp:posOffset>3062143</wp:posOffset>
              </wp:positionH>
              <wp:positionV relativeFrom="paragraph">
                <wp:posOffset>5938</wp:posOffset>
              </wp:positionV>
              <wp:extent cx="510639" cy="0"/>
              <wp:effectExtent l="0" t="0" r="22860" b="19050"/>
              <wp:wrapNone/>
              <wp:docPr id="25" name="Straight Connector 25"/>
              <wp:cNvGraphicFramePr/>
              <a:graphic xmlns:a="http://schemas.openxmlformats.org/drawingml/2006/main">
                <a:graphicData uri="http://schemas.microsoft.com/office/word/2010/wordprocessingShape">
                  <wps:wsp>
                    <wps:cNvCnPr/>
                    <wps:spPr>
                      <a:xfrm>
                        <a:off x="0" y="0"/>
                        <a:ext cx="510639"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Straight Connector 25" o:spid="_x0000_s1026" style="position:absolute;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41.1pt,.45pt" to="281.3pt,.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" strokecolor="#4579b8 [3044]"/>
          </w:pict>
        </mc:Fallback>
      </mc:AlternateContent>
    </w:r>
    <w:r>
      <w:rPr>
        <w:noProof/>
      </w:rPr>
      <w:drawing>
        <wp:anchor distT="0" distB="0" distL="114300" distR="114300" simplePos="0" relativeHeight="251666432" behindDoc="0" locked="0" layoutInCell="1" allowOverlap="1" wp14:anchorId="1E752F2E" wp14:editId="109FAF50">
          <wp:simplePos x="0" y="0"/>
          <wp:positionH relativeFrom="column">
            <wp:posOffset>2408612</wp:posOffset>
          </wp:positionH>
          <wp:positionV relativeFrom="paragraph">
            <wp:posOffset>-192405</wp:posOffset>
          </wp:positionV>
          <wp:extent cx="508553" cy="435984"/>
          <wp:effectExtent l="0" t="0" r="6350" b="2540"/>
          <wp:wrapNone/>
          <wp:docPr id="1" name="Picture 15" descr="D:\Logo+Icon KOTA Baubau New\Kota Baubau W PN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D:\Logo+Icon KOTA Baubau New\Kota Baubau W PNG.png"/>
                  <pic:cNvPicPr>
                    <a:picLocks noChangeAspect="1" noChangeArrowheads="1"/>
                  </pic:cNvPicPr>
                </pic:nvPicPr>
                <pic:blipFill>
                  <a:blip r:embed="rId1">
                    <a:duotone>
                      <a:schemeClr val="bg2">
                        <a:shade val="45000"/>
                        <a:satMod val="135000"/>
                      </a:schemeClr>
                      <a:prstClr val="white"/>
                    </a:duotone>
                  </a:blip>
                  <a:srcRect/>
                  <a:stretch>
                    <a:fillRect/>
                  </a:stretch>
                </pic:blipFill>
                <pic:spPr bwMode="auto">
                  <a:xfrm>
                    <a:off x="0" y="0"/>
                    <a:ext cx="508553" cy="435984"/>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p>
  <w:p w:rsidR="00D33D50" w:rsidRDefault="00D33D50">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33D50" w:rsidRDefault="00D33D50">
    <w:pPr>
      <w:pStyle w:val="Header"/>
    </w:pPr>
    <w:r>
      <w:rPr>
        <w:noProof/>
      </w:rPr>
      <w:drawing>
        <wp:anchor distT="0" distB="0" distL="114300" distR="114300" simplePos="0" relativeHeight="251669504" behindDoc="0" locked="0" layoutInCell="1" allowOverlap="1" wp14:anchorId="59153AFF" wp14:editId="1E85258D">
          <wp:simplePos x="0" y="0"/>
          <wp:positionH relativeFrom="column">
            <wp:posOffset>4275372</wp:posOffset>
          </wp:positionH>
          <wp:positionV relativeFrom="paragraph">
            <wp:posOffset>-410016</wp:posOffset>
          </wp:positionV>
          <wp:extent cx="834887" cy="747733"/>
          <wp:effectExtent l="0" t="0" r="3810" b="0"/>
          <wp:wrapNone/>
          <wp:docPr id="2" name="Picture 15" descr="D:\Logo+Icon KOTA Baubau New\Kota Baubau W PN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D:\Logo+Icon KOTA Baubau New\Kota Baubau W PNG.png"/>
                  <pic:cNvPicPr>
                    <a:picLocks noChangeAspect="1" noChangeArrowheads="1"/>
                  </pic:cNvPicPr>
                </pic:nvPicPr>
                <pic:blipFill>
                  <a:blip r:embed="rId1">
                    <a:duotone>
                      <a:schemeClr val="bg2">
                        <a:shade val="45000"/>
                        <a:satMod val="135000"/>
                      </a:schemeClr>
                      <a:prstClr val="white"/>
                    </a:duotone>
                    <a:extLst>
                      <a:ext uri="{BEBA8EAE-BF5A-486C-A8C5-ECC9F3942E4B}">
                        <a14:imgProps xmlns:a14="http://schemas.microsoft.com/office/drawing/2010/main">
                          <a14:imgLayer r:embed="rId2">
                            <a14:imgEffect>
                              <a14:colorTemperature colorTemp="11200"/>
                            </a14:imgEffect>
                          </a14:imgLayer>
                        </a14:imgProps>
                      </a:ext>
                    </a:extLst>
                  </a:blip>
                  <a:srcRect/>
                  <a:stretch>
                    <a:fillRect/>
                  </a:stretch>
                </pic:blipFill>
                <pic:spPr bwMode="auto">
                  <a:xfrm>
                    <a:off x="0" y="0"/>
                    <a:ext cx="834887" cy="747733"/>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8"/>
    <w:multiLevelType w:val="singleLevel"/>
    <w:tmpl w:val="8E26DBFC"/>
    <w:lvl w:ilvl="0">
      <w:start w:val="1"/>
      <w:numFmt w:val="decimal"/>
      <w:pStyle w:val="ListNumber"/>
      <w:lvlText w:val="%1."/>
      <w:lvlJc w:val="left"/>
      <w:pPr>
        <w:tabs>
          <w:tab w:val="num" w:pos="360"/>
        </w:tabs>
        <w:ind w:left="360" w:hanging="360"/>
      </w:pPr>
    </w:lvl>
  </w:abstractNum>
  <w:abstractNum w:abstractNumId="1">
    <w:nsid w:val="0543797B"/>
    <w:multiLevelType w:val="hybridMultilevel"/>
    <w:tmpl w:val="8A2C3B4A"/>
    <w:lvl w:ilvl="0" w:tplc="0122EECC">
      <w:start w:val="1"/>
      <w:numFmt w:val="bullet"/>
      <w:lvlText w:val=""/>
      <w:lvlJc w:val="left"/>
      <w:pPr>
        <w:ind w:left="1080" w:hanging="360"/>
      </w:pPr>
      <w:rPr>
        <w:rFonts w:ascii="Wingdings" w:hAnsi="Wingdings" w:hint="default"/>
      </w:rPr>
    </w:lvl>
    <w:lvl w:ilvl="1" w:tplc="04090019">
      <w:start w:val="1"/>
      <w:numFmt w:val="bullet"/>
      <w:lvlText w:val="o"/>
      <w:lvlJc w:val="left"/>
      <w:pPr>
        <w:ind w:left="1800" w:hanging="360"/>
      </w:pPr>
      <w:rPr>
        <w:rFonts w:ascii="Courier New" w:hAnsi="Courier New" w:cs="Courier New" w:hint="default"/>
      </w:rPr>
    </w:lvl>
    <w:lvl w:ilvl="2" w:tplc="0409001B">
      <w:start w:val="1"/>
      <w:numFmt w:val="bullet"/>
      <w:lvlText w:val=""/>
      <w:lvlJc w:val="left"/>
      <w:pPr>
        <w:ind w:left="2520" w:hanging="360"/>
      </w:pPr>
      <w:rPr>
        <w:rFonts w:ascii="Wingdings" w:hAnsi="Wingdings" w:hint="default"/>
      </w:rPr>
    </w:lvl>
    <w:lvl w:ilvl="3" w:tplc="0409000F" w:tentative="1">
      <w:start w:val="1"/>
      <w:numFmt w:val="bullet"/>
      <w:lvlText w:val=""/>
      <w:lvlJc w:val="left"/>
      <w:pPr>
        <w:ind w:left="3240" w:hanging="360"/>
      </w:pPr>
      <w:rPr>
        <w:rFonts w:ascii="Symbol" w:hAnsi="Symbol" w:hint="default"/>
      </w:rPr>
    </w:lvl>
    <w:lvl w:ilvl="4" w:tplc="04090019" w:tentative="1">
      <w:start w:val="1"/>
      <w:numFmt w:val="bullet"/>
      <w:lvlText w:val="o"/>
      <w:lvlJc w:val="left"/>
      <w:pPr>
        <w:ind w:left="3960" w:hanging="360"/>
      </w:pPr>
      <w:rPr>
        <w:rFonts w:ascii="Courier New" w:hAnsi="Courier New" w:cs="Courier New" w:hint="default"/>
      </w:rPr>
    </w:lvl>
    <w:lvl w:ilvl="5" w:tplc="0409001B" w:tentative="1">
      <w:start w:val="1"/>
      <w:numFmt w:val="bullet"/>
      <w:lvlText w:val=""/>
      <w:lvlJc w:val="left"/>
      <w:pPr>
        <w:ind w:left="4680" w:hanging="360"/>
      </w:pPr>
      <w:rPr>
        <w:rFonts w:ascii="Wingdings" w:hAnsi="Wingdings" w:hint="default"/>
      </w:rPr>
    </w:lvl>
    <w:lvl w:ilvl="6" w:tplc="0409000F" w:tentative="1">
      <w:start w:val="1"/>
      <w:numFmt w:val="bullet"/>
      <w:lvlText w:val=""/>
      <w:lvlJc w:val="left"/>
      <w:pPr>
        <w:ind w:left="5400" w:hanging="360"/>
      </w:pPr>
      <w:rPr>
        <w:rFonts w:ascii="Symbol" w:hAnsi="Symbol" w:hint="default"/>
      </w:rPr>
    </w:lvl>
    <w:lvl w:ilvl="7" w:tplc="04090019" w:tentative="1">
      <w:start w:val="1"/>
      <w:numFmt w:val="bullet"/>
      <w:lvlText w:val="o"/>
      <w:lvlJc w:val="left"/>
      <w:pPr>
        <w:ind w:left="6120" w:hanging="360"/>
      </w:pPr>
      <w:rPr>
        <w:rFonts w:ascii="Courier New" w:hAnsi="Courier New" w:cs="Courier New" w:hint="default"/>
      </w:rPr>
    </w:lvl>
    <w:lvl w:ilvl="8" w:tplc="0409001B" w:tentative="1">
      <w:start w:val="1"/>
      <w:numFmt w:val="bullet"/>
      <w:lvlText w:val=""/>
      <w:lvlJc w:val="left"/>
      <w:pPr>
        <w:ind w:left="6840" w:hanging="360"/>
      </w:pPr>
      <w:rPr>
        <w:rFonts w:ascii="Wingdings" w:hAnsi="Wingdings" w:hint="default"/>
      </w:rPr>
    </w:lvl>
  </w:abstractNum>
  <w:abstractNum w:abstractNumId="2">
    <w:nsid w:val="06187325"/>
    <w:multiLevelType w:val="hybridMultilevel"/>
    <w:tmpl w:val="35823D12"/>
    <w:lvl w:ilvl="0" w:tplc="BEC40670">
      <w:start w:val="1"/>
      <w:numFmt w:val="decimal"/>
      <w:lvlText w:val="%1)."/>
      <w:lvlJc w:val="left"/>
      <w:pPr>
        <w:tabs>
          <w:tab w:val="num" w:pos="360"/>
        </w:tabs>
        <w:ind w:left="360" w:hanging="360"/>
      </w:pPr>
      <w:rPr>
        <w:rFonts w:ascii="Trebuchet MS" w:hAnsi="Trebuchet MS" w:hint="default"/>
        <w:sz w:val="24"/>
      </w:rPr>
    </w:lvl>
    <w:lvl w:ilvl="1" w:tplc="04090019">
      <w:start w:val="1"/>
      <w:numFmt w:val="lowerLetter"/>
      <w:lvlText w:val="%2."/>
      <w:lvlJc w:val="left"/>
      <w:pPr>
        <w:tabs>
          <w:tab w:val="num" w:pos="1080"/>
        </w:tabs>
        <w:ind w:left="1080" w:hanging="360"/>
      </w:pPr>
    </w:lvl>
    <w:lvl w:ilvl="2" w:tplc="0409001B">
      <w:start w:val="1"/>
      <w:numFmt w:val="lowerRoman"/>
      <w:lvlText w:val="%3."/>
      <w:lvlJc w:val="right"/>
      <w:pPr>
        <w:tabs>
          <w:tab w:val="num" w:pos="1800"/>
        </w:tabs>
        <w:ind w:left="1800" w:hanging="180"/>
      </w:pPr>
    </w:lvl>
    <w:lvl w:ilvl="3" w:tplc="0409000F">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3">
    <w:nsid w:val="069770C6"/>
    <w:multiLevelType w:val="hybridMultilevel"/>
    <w:tmpl w:val="729C6A2E"/>
    <w:lvl w:ilvl="0" w:tplc="0409000D">
      <w:start w:val="1"/>
      <w:numFmt w:val="bullet"/>
      <w:lvlText w:val=""/>
      <w:lvlJc w:val="left"/>
      <w:pPr>
        <w:ind w:left="1211" w:hanging="360"/>
      </w:pPr>
      <w:rPr>
        <w:rFonts w:ascii="Wingdings" w:hAnsi="Wingdings" w:hint="default"/>
      </w:rPr>
    </w:lvl>
    <w:lvl w:ilvl="1" w:tplc="04090003" w:tentative="1">
      <w:start w:val="1"/>
      <w:numFmt w:val="bullet"/>
      <w:lvlText w:val="o"/>
      <w:lvlJc w:val="left"/>
      <w:pPr>
        <w:ind w:left="1931" w:hanging="360"/>
      </w:pPr>
      <w:rPr>
        <w:rFonts w:ascii="Courier New" w:hAnsi="Courier New" w:cs="Courier New" w:hint="default"/>
      </w:rPr>
    </w:lvl>
    <w:lvl w:ilvl="2" w:tplc="04090005" w:tentative="1">
      <w:start w:val="1"/>
      <w:numFmt w:val="bullet"/>
      <w:lvlText w:val=""/>
      <w:lvlJc w:val="left"/>
      <w:pPr>
        <w:ind w:left="2651" w:hanging="360"/>
      </w:pPr>
      <w:rPr>
        <w:rFonts w:ascii="Wingdings" w:hAnsi="Wingdings" w:hint="default"/>
      </w:rPr>
    </w:lvl>
    <w:lvl w:ilvl="3" w:tplc="04090001" w:tentative="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4">
    <w:nsid w:val="08C057CF"/>
    <w:multiLevelType w:val="hybridMultilevel"/>
    <w:tmpl w:val="B24C9986"/>
    <w:lvl w:ilvl="0" w:tplc="1C30DBDC">
      <w:start w:val="1"/>
      <w:numFmt w:val="decimal"/>
      <w:lvlText w:val="%1."/>
      <w:lvlJc w:val="left"/>
      <w:pPr>
        <w:ind w:left="3388" w:hanging="360"/>
      </w:pPr>
      <w:rPr>
        <w:rFonts w:hint="default"/>
      </w:rPr>
    </w:lvl>
    <w:lvl w:ilvl="1" w:tplc="04090019" w:tentative="1">
      <w:start w:val="1"/>
      <w:numFmt w:val="lowerLetter"/>
      <w:lvlText w:val="%2."/>
      <w:lvlJc w:val="left"/>
      <w:pPr>
        <w:ind w:left="328" w:hanging="360"/>
      </w:pPr>
    </w:lvl>
    <w:lvl w:ilvl="2" w:tplc="0409001B" w:tentative="1">
      <w:start w:val="1"/>
      <w:numFmt w:val="lowerRoman"/>
      <w:lvlText w:val="%3."/>
      <w:lvlJc w:val="right"/>
      <w:pPr>
        <w:ind w:left="1048" w:hanging="180"/>
      </w:pPr>
    </w:lvl>
    <w:lvl w:ilvl="3" w:tplc="0409000F" w:tentative="1">
      <w:start w:val="1"/>
      <w:numFmt w:val="decimal"/>
      <w:lvlText w:val="%4."/>
      <w:lvlJc w:val="left"/>
      <w:pPr>
        <w:ind w:left="1768" w:hanging="360"/>
      </w:pPr>
    </w:lvl>
    <w:lvl w:ilvl="4" w:tplc="04090019" w:tentative="1">
      <w:start w:val="1"/>
      <w:numFmt w:val="lowerLetter"/>
      <w:lvlText w:val="%5."/>
      <w:lvlJc w:val="left"/>
      <w:pPr>
        <w:ind w:left="2488" w:hanging="360"/>
      </w:pPr>
    </w:lvl>
    <w:lvl w:ilvl="5" w:tplc="0409001B" w:tentative="1">
      <w:start w:val="1"/>
      <w:numFmt w:val="lowerRoman"/>
      <w:lvlText w:val="%6."/>
      <w:lvlJc w:val="right"/>
      <w:pPr>
        <w:ind w:left="3208" w:hanging="180"/>
      </w:pPr>
    </w:lvl>
    <w:lvl w:ilvl="6" w:tplc="0409000F" w:tentative="1">
      <w:start w:val="1"/>
      <w:numFmt w:val="decimal"/>
      <w:lvlText w:val="%7."/>
      <w:lvlJc w:val="left"/>
      <w:pPr>
        <w:ind w:left="3928" w:hanging="360"/>
      </w:pPr>
    </w:lvl>
    <w:lvl w:ilvl="7" w:tplc="04090019" w:tentative="1">
      <w:start w:val="1"/>
      <w:numFmt w:val="lowerLetter"/>
      <w:lvlText w:val="%8."/>
      <w:lvlJc w:val="left"/>
      <w:pPr>
        <w:ind w:left="4648" w:hanging="360"/>
      </w:pPr>
    </w:lvl>
    <w:lvl w:ilvl="8" w:tplc="0409001B" w:tentative="1">
      <w:start w:val="1"/>
      <w:numFmt w:val="lowerRoman"/>
      <w:lvlText w:val="%9."/>
      <w:lvlJc w:val="right"/>
      <w:pPr>
        <w:ind w:left="5368" w:hanging="180"/>
      </w:pPr>
    </w:lvl>
  </w:abstractNum>
  <w:abstractNum w:abstractNumId="5">
    <w:nsid w:val="0AF468A3"/>
    <w:multiLevelType w:val="hybridMultilevel"/>
    <w:tmpl w:val="0C382300"/>
    <w:lvl w:ilvl="0" w:tplc="0421000F">
      <w:start w:val="1"/>
      <w:numFmt w:val="bullet"/>
      <w:lvlText w:val=""/>
      <w:lvlJc w:val="left"/>
      <w:pPr>
        <w:tabs>
          <w:tab w:val="num" w:pos="1080"/>
        </w:tabs>
        <w:ind w:left="1080" w:hanging="360"/>
      </w:pPr>
      <w:rPr>
        <w:rFonts w:ascii="Wingdings" w:hAnsi="Wingdings" w:hint="default"/>
        <w:sz w:val="20"/>
        <w:szCs w:val="20"/>
      </w:rPr>
    </w:lvl>
    <w:lvl w:ilvl="1" w:tplc="04210019" w:tentative="1">
      <w:start w:val="1"/>
      <w:numFmt w:val="lowerLetter"/>
      <w:lvlText w:val="%2."/>
      <w:lvlJc w:val="left"/>
      <w:pPr>
        <w:tabs>
          <w:tab w:val="num" w:pos="1800"/>
        </w:tabs>
        <w:ind w:left="1800" w:hanging="360"/>
      </w:pPr>
    </w:lvl>
    <w:lvl w:ilvl="2" w:tplc="0421001B" w:tentative="1">
      <w:start w:val="1"/>
      <w:numFmt w:val="lowerRoman"/>
      <w:lvlText w:val="%3."/>
      <w:lvlJc w:val="right"/>
      <w:pPr>
        <w:tabs>
          <w:tab w:val="num" w:pos="2520"/>
        </w:tabs>
        <w:ind w:left="2520" w:hanging="180"/>
      </w:pPr>
    </w:lvl>
    <w:lvl w:ilvl="3" w:tplc="0421000F" w:tentative="1">
      <w:start w:val="1"/>
      <w:numFmt w:val="decimal"/>
      <w:lvlText w:val="%4."/>
      <w:lvlJc w:val="left"/>
      <w:pPr>
        <w:tabs>
          <w:tab w:val="num" w:pos="3240"/>
        </w:tabs>
        <w:ind w:left="3240" w:hanging="360"/>
      </w:pPr>
    </w:lvl>
    <w:lvl w:ilvl="4" w:tplc="04210019" w:tentative="1">
      <w:start w:val="1"/>
      <w:numFmt w:val="lowerLetter"/>
      <w:lvlText w:val="%5."/>
      <w:lvlJc w:val="left"/>
      <w:pPr>
        <w:tabs>
          <w:tab w:val="num" w:pos="3960"/>
        </w:tabs>
        <w:ind w:left="3960" w:hanging="360"/>
      </w:pPr>
    </w:lvl>
    <w:lvl w:ilvl="5" w:tplc="0421001B" w:tentative="1">
      <w:start w:val="1"/>
      <w:numFmt w:val="lowerRoman"/>
      <w:lvlText w:val="%6."/>
      <w:lvlJc w:val="right"/>
      <w:pPr>
        <w:tabs>
          <w:tab w:val="num" w:pos="4680"/>
        </w:tabs>
        <w:ind w:left="4680" w:hanging="180"/>
      </w:pPr>
    </w:lvl>
    <w:lvl w:ilvl="6" w:tplc="0421000F" w:tentative="1">
      <w:start w:val="1"/>
      <w:numFmt w:val="decimal"/>
      <w:lvlText w:val="%7."/>
      <w:lvlJc w:val="left"/>
      <w:pPr>
        <w:tabs>
          <w:tab w:val="num" w:pos="5400"/>
        </w:tabs>
        <w:ind w:left="5400" w:hanging="360"/>
      </w:pPr>
    </w:lvl>
    <w:lvl w:ilvl="7" w:tplc="04210019" w:tentative="1">
      <w:start w:val="1"/>
      <w:numFmt w:val="lowerLetter"/>
      <w:lvlText w:val="%8."/>
      <w:lvlJc w:val="left"/>
      <w:pPr>
        <w:tabs>
          <w:tab w:val="num" w:pos="6120"/>
        </w:tabs>
        <w:ind w:left="6120" w:hanging="360"/>
      </w:pPr>
    </w:lvl>
    <w:lvl w:ilvl="8" w:tplc="0421001B" w:tentative="1">
      <w:start w:val="1"/>
      <w:numFmt w:val="lowerRoman"/>
      <w:lvlText w:val="%9."/>
      <w:lvlJc w:val="right"/>
      <w:pPr>
        <w:tabs>
          <w:tab w:val="num" w:pos="6840"/>
        </w:tabs>
        <w:ind w:left="6840" w:hanging="180"/>
      </w:pPr>
    </w:lvl>
  </w:abstractNum>
  <w:abstractNum w:abstractNumId="6">
    <w:nsid w:val="0D313176"/>
    <w:multiLevelType w:val="hybridMultilevel"/>
    <w:tmpl w:val="5ED8F2A6"/>
    <w:lvl w:ilvl="0" w:tplc="7F7E9614">
      <w:numFmt w:val="bullet"/>
      <w:lvlText w:val="-"/>
      <w:lvlJc w:val="left"/>
      <w:pPr>
        <w:ind w:left="720" w:hanging="360"/>
      </w:pPr>
      <w:rPr>
        <w:rFonts w:ascii="Cambria" w:eastAsia="+mn-ea" w:hAnsi="Cambria" w:cs="Tahoma" w:hint="default"/>
        <w:b w:val="0"/>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11CE4D79"/>
    <w:multiLevelType w:val="hybridMultilevel"/>
    <w:tmpl w:val="9EF259A2"/>
    <w:lvl w:ilvl="0" w:tplc="66E25A5E">
      <w:start w:val="1"/>
      <w:numFmt w:val="bullet"/>
      <w:lvlText w:val=""/>
      <w:lvlJc w:val="left"/>
      <w:pPr>
        <w:tabs>
          <w:tab w:val="num" w:pos="360"/>
        </w:tabs>
        <w:ind w:left="360" w:hanging="360"/>
      </w:pPr>
      <w:rPr>
        <w:rFonts w:ascii="Wingdings" w:hAnsi="Wingdings" w:hint="default"/>
        <w:sz w:val="18"/>
        <w:szCs w:val="18"/>
      </w:rPr>
    </w:lvl>
    <w:lvl w:ilvl="1" w:tplc="1158B8AE"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50A0A012" w:tentative="1">
      <w:start w:val="1"/>
      <w:numFmt w:val="decimal"/>
      <w:lvlText w:val="%4."/>
      <w:lvlJc w:val="left"/>
      <w:pPr>
        <w:tabs>
          <w:tab w:val="num" w:pos="2520"/>
        </w:tabs>
        <w:ind w:left="2520" w:hanging="360"/>
      </w:pPr>
    </w:lvl>
    <w:lvl w:ilvl="4" w:tplc="0488424C" w:tentative="1">
      <w:start w:val="1"/>
      <w:numFmt w:val="lowerLetter"/>
      <w:lvlText w:val="%5."/>
      <w:lvlJc w:val="left"/>
      <w:pPr>
        <w:tabs>
          <w:tab w:val="num" w:pos="3240"/>
        </w:tabs>
        <w:ind w:left="3240" w:hanging="360"/>
      </w:pPr>
    </w:lvl>
    <w:lvl w:ilvl="5" w:tplc="34ACF998"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8">
    <w:nsid w:val="126A267D"/>
    <w:multiLevelType w:val="singleLevel"/>
    <w:tmpl w:val="7F4E6FBC"/>
    <w:lvl w:ilvl="0">
      <w:start w:val="1"/>
      <w:numFmt w:val="lowerLetter"/>
      <w:pStyle w:val="pointerhuruf1"/>
      <w:lvlText w:val="%1. "/>
      <w:legacy w:legacy="1" w:legacySpace="0" w:legacyIndent="360"/>
      <w:lvlJc w:val="left"/>
      <w:pPr>
        <w:ind w:left="360" w:hanging="360"/>
      </w:pPr>
      <w:rPr>
        <w:sz w:val="28"/>
      </w:rPr>
    </w:lvl>
  </w:abstractNum>
  <w:abstractNum w:abstractNumId="9">
    <w:nsid w:val="13E01B91"/>
    <w:multiLevelType w:val="hybridMultilevel"/>
    <w:tmpl w:val="2402A946"/>
    <w:lvl w:ilvl="0" w:tplc="B1AEF700">
      <w:start w:val="1"/>
      <w:numFmt w:val="decimal"/>
      <w:lvlText w:val="%1."/>
      <w:lvlJc w:val="left"/>
      <w:pPr>
        <w:tabs>
          <w:tab w:val="num" w:pos="851"/>
        </w:tabs>
        <w:ind w:left="851" w:hanging="511"/>
      </w:pPr>
      <w:rPr>
        <w:rFonts w:hint="default"/>
      </w:rPr>
    </w:lvl>
    <w:lvl w:ilvl="1" w:tplc="04090019">
      <w:start w:val="1"/>
      <w:numFmt w:val="upperLetter"/>
      <w:pStyle w:val="Heading2"/>
      <w:lvlText w:val="%2."/>
      <w:lvlJc w:val="left"/>
      <w:pPr>
        <w:tabs>
          <w:tab w:val="num" w:pos="1440"/>
        </w:tabs>
        <w:ind w:left="1440" w:hanging="360"/>
      </w:pPr>
      <w:rPr>
        <w:rFonts w:hint="default"/>
      </w:rPr>
    </w:lvl>
    <w:lvl w:ilvl="2" w:tplc="0409001B">
      <w:start w:val="1"/>
      <w:numFmt w:val="lowerLetter"/>
      <w:lvlText w:val="%3."/>
      <w:lvlJc w:val="left"/>
      <w:pPr>
        <w:tabs>
          <w:tab w:val="num" w:pos="2340"/>
        </w:tabs>
        <w:ind w:left="2340" w:hanging="360"/>
      </w:pPr>
      <w:rPr>
        <w:rFonts w:hint="default"/>
      </w:r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nsid w:val="17380041"/>
    <w:multiLevelType w:val="hybridMultilevel"/>
    <w:tmpl w:val="E7D2E76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187B6E17"/>
    <w:multiLevelType w:val="hybridMultilevel"/>
    <w:tmpl w:val="86667EEC"/>
    <w:lvl w:ilvl="0" w:tplc="7FFED6BC">
      <w:start w:val="1"/>
      <w:numFmt w:val="bullet"/>
      <w:lvlText w:val=""/>
      <w:lvlJc w:val="left"/>
      <w:pPr>
        <w:tabs>
          <w:tab w:val="num" w:pos="720"/>
        </w:tabs>
        <w:ind w:left="720" w:hanging="360"/>
      </w:pPr>
      <w:rPr>
        <w:rFonts w:ascii="Wingdings" w:hAnsi="Wingdings" w:hint="default"/>
        <w:sz w:val="18"/>
        <w:szCs w:val="18"/>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nsid w:val="18912F07"/>
    <w:multiLevelType w:val="hybridMultilevel"/>
    <w:tmpl w:val="A724899C"/>
    <w:lvl w:ilvl="0" w:tplc="42BECB60">
      <w:start w:val="1"/>
      <w:numFmt w:val="decimal"/>
      <w:lvlText w:val="%1."/>
      <w:lvlJc w:val="left"/>
      <w:pPr>
        <w:ind w:left="720" w:hanging="360"/>
      </w:pPr>
      <w:rPr>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nsid w:val="1C180BB3"/>
    <w:multiLevelType w:val="hybridMultilevel"/>
    <w:tmpl w:val="901E69FE"/>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221824C4"/>
    <w:multiLevelType w:val="hybridMultilevel"/>
    <w:tmpl w:val="3DF8E362"/>
    <w:lvl w:ilvl="0" w:tplc="0409000D">
      <w:start w:val="1"/>
      <w:numFmt w:val="bullet"/>
      <w:lvlText w:val=""/>
      <w:lvlJc w:val="left"/>
      <w:pPr>
        <w:tabs>
          <w:tab w:val="num" w:pos="1080"/>
        </w:tabs>
        <w:ind w:left="1080" w:hanging="360"/>
      </w:pPr>
      <w:rPr>
        <w:rFonts w:ascii="Wingdings" w:hAnsi="Wingdings" w:hint="default"/>
        <w:b w:val="0"/>
        <w:i w:val="0"/>
        <w:sz w:val="24"/>
      </w:rPr>
    </w:lvl>
    <w:lvl w:ilvl="1" w:tplc="04090019">
      <w:start w:val="1"/>
      <w:numFmt w:val="bullet"/>
      <w:lvlText w:val=""/>
      <w:lvlJc w:val="left"/>
      <w:pPr>
        <w:tabs>
          <w:tab w:val="num" w:pos="900"/>
        </w:tabs>
        <w:ind w:left="900" w:hanging="360"/>
      </w:pPr>
      <w:rPr>
        <w:rFonts w:ascii="Wingdings" w:hAnsi="Wingdings" w:hint="default"/>
        <w:sz w:val="20"/>
        <w:szCs w:val="20"/>
      </w:rPr>
    </w:lvl>
    <w:lvl w:ilvl="2" w:tplc="0409001B">
      <w:start w:val="1"/>
      <w:numFmt w:val="lowerRoman"/>
      <w:lvlText w:val="%3."/>
      <w:lvlJc w:val="right"/>
      <w:pPr>
        <w:tabs>
          <w:tab w:val="num" w:pos="1620"/>
        </w:tabs>
        <w:ind w:left="1620" w:hanging="180"/>
      </w:pPr>
    </w:lvl>
    <w:lvl w:ilvl="3" w:tplc="0409000F">
      <w:start w:val="1"/>
      <w:numFmt w:val="lowerRoman"/>
      <w:lvlText w:val="(%4)"/>
      <w:lvlJc w:val="left"/>
      <w:pPr>
        <w:ind w:left="2700" w:hanging="720"/>
      </w:pPr>
      <w:rPr>
        <w:rFonts w:hint="default"/>
      </w:rPr>
    </w:lvl>
    <w:lvl w:ilvl="4" w:tplc="04090019">
      <w:start w:val="1"/>
      <w:numFmt w:val="decimal"/>
      <w:lvlText w:val="(%5)"/>
      <w:lvlJc w:val="left"/>
      <w:pPr>
        <w:ind w:left="3060" w:hanging="360"/>
      </w:pPr>
      <w:rPr>
        <w:rFonts w:hint="default"/>
        <w:b w:val="0"/>
      </w:rPr>
    </w:lvl>
    <w:lvl w:ilvl="5" w:tplc="0409001B">
      <w:start w:val="1"/>
      <w:numFmt w:val="decimal"/>
      <w:lvlText w:val="%6)"/>
      <w:lvlJc w:val="left"/>
      <w:pPr>
        <w:ind w:left="3960" w:hanging="360"/>
      </w:pPr>
      <w:rPr>
        <w:rFonts w:cs="Gisha" w:hint="default"/>
        <w:b w:val="0"/>
      </w:rPr>
    </w:lvl>
    <w:lvl w:ilvl="6" w:tplc="0409000F">
      <w:start w:val="1"/>
      <w:numFmt w:val="decimal"/>
      <w:lvlText w:val="%7."/>
      <w:lvlJc w:val="left"/>
      <w:pPr>
        <w:tabs>
          <w:tab w:val="num" w:pos="4500"/>
        </w:tabs>
        <w:ind w:left="4500" w:hanging="360"/>
      </w:pPr>
    </w:lvl>
    <w:lvl w:ilvl="7" w:tplc="04090019" w:tentative="1">
      <w:start w:val="1"/>
      <w:numFmt w:val="lowerLetter"/>
      <w:lvlText w:val="%8."/>
      <w:lvlJc w:val="left"/>
      <w:pPr>
        <w:tabs>
          <w:tab w:val="num" w:pos="5220"/>
        </w:tabs>
        <w:ind w:left="5220" w:hanging="360"/>
      </w:pPr>
    </w:lvl>
    <w:lvl w:ilvl="8" w:tplc="0409001B" w:tentative="1">
      <w:start w:val="1"/>
      <w:numFmt w:val="lowerRoman"/>
      <w:lvlText w:val="%9."/>
      <w:lvlJc w:val="right"/>
      <w:pPr>
        <w:tabs>
          <w:tab w:val="num" w:pos="5940"/>
        </w:tabs>
        <w:ind w:left="5940" w:hanging="180"/>
      </w:pPr>
    </w:lvl>
  </w:abstractNum>
  <w:abstractNum w:abstractNumId="15">
    <w:nsid w:val="290D09DA"/>
    <w:multiLevelType w:val="hybridMultilevel"/>
    <w:tmpl w:val="8AA08A7C"/>
    <w:lvl w:ilvl="0" w:tplc="04090015">
      <w:start w:val="1"/>
      <w:numFmt w:val="upperLetter"/>
      <w:lvlText w:val="%1."/>
      <w:lvlJc w:val="left"/>
      <w:pPr>
        <w:ind w:left="720" w:hanging="360"/>
      </w:pPr>
      <w:rPr>
        <w:rFonts w:eastAsia="Times New Roman" w:hint="default"/>
        <w:b w:val="0"/>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nsid w:val="29E61A9A"/>
    <w:multiLevelType w:val="multilevel"/>
    <w:tmpl w:val="56D23D44"/>
    <w:lvl w:ilvl="0">
      <w:start w:val="4"/>
      <w:numFmt w:val="decimal"/>
      <w:lvlText w:val="%1"/>
      <w:lvlJc w:val="left"/>
      <w:pPr>
        <w:ind w:left="435" w:hanging="435"/>
      </w:pPr>
      <w:rPr>
        <w:rFonts w:hint="default"/>
      </w:rPr>
    </w:lvl>
    <w:lvl w:ilvl="1">
      <w:start w:val="1"/>
      <w:numFmt w:val="decimal"/>
      <w:lvlText w:val="%1.%2"/>
      <w:lvlJc w:val="left"/>
      <w:pPr>
        <w:ind w:left="435" w:hanging="435"/>
      </w:pPr>
      <w:rPr>
        <w:rFonts w:hint="default"/>
        <w:b/>
      </w:rPr>
    </w:lvl>
    <w:lvl w:ilvl="2">
      <w:start w:val="2"/>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7">
    <w:nsid w:val="2A41317E"/>
    <w:multiLevelType w:val="multilevel"/>
    <w:tmpl w:val="D9AAEE84"/>
    <w:lvl w:ilvl="0">
      <w:start w:val="4"/>
      <w:numFmt w:val="decimal"/>
      <w:lvlText w:val="%1."/>
      <w:lvlJc w:val="left"/>
      <w:pPr>
        <w:tabs>
          <w:tab w:val="num" w:pos="900"/>
        </w:tabs>
        <w:ind w:left="900" w:hanging="900"/>
      </w:pPr>
      <w:rPr>
        <w:rFonts w:cs="Trebuchet MS" w:hint="default"/>
        <w:color w:val="000000"/>
      </w:rPr>
    </w:lvl>
    <w:lvl w:ilvl="1">
      <w:start w:val="1"/>
      <w:numFmt w:val="decimal"/>
      <w:lvlText w:val="%1.%2."/>
      <w:lvlJc w:val="left"/>
      <w:pPr>
        <w:tabs>
          <w:tab w:val="num" w:pos="1319"/>
        </w:tabs>
        <w:ind w:left="1319" w:hanging="900"/>
      </w:pPr>
      <w:rPr>
        <w:rFonts w:cs="Trebuchet MS" w:hint="default"/>
        <w:color w:val="000000"/>
      </w:rPr>
    </w:lvl>
    <w:lvl w:ilvl="2">
      <w:start w:val="1"/>
      <w:numFmt w:val="bullet"/>
      <w:lvlText w:val=""/>
      <w:lvlJc w:val="left"/>
      <w:pPr>
        <w:tabs>
          <w:tab w:val="num" w:pos="1738"/>
        </w:tabs>
        <w:ind w:left="1738" w:hanging="900"/>
      </w:pPr>
      <w:rPr>
        <w:rFonts w:ascii="Wingdings" w:hAnsi="Wingdings" w:hint="default"/>
        <w:color w:val="000000"/>
      </w:rPr>
    </w:lvl>
    <w:lvl w:ilvl="3">
      <w:start w:val="2"/>
      <w:numFmt w:val="decimal"/>
      <w:lvlText w:val="%1.%2.%3.%4."/>
      <w:lvlJc w:val="left"/>
      <w:pPr>
        <w:tabs>
          <w:tab w:val="num" w:pos="2337"/>
        </w:tabs>
        <w:ind w:left="2337" w:hanging="1080"/>
      </w:pPr>
      <w:rPr>
        <w:rFonts w:cs="Trebuchet MS" w:hint="default"/>
        <w:color w:val="000000"/>
      </w:rPr>
    </w:lvl>
    <w:lvl w:ilvl="4">
      <w:start w:val="1"/>
      <w:numFmt w:val="decimal"/>
      <w:lvlText w:val="%1.%2.%3.%4.%5."/>
      <w:lvlJc w:val="left"/>
      <w:pPr>
        <w:tabs>
          <w:tab w:val="num" w:pos="3116"/>
        </w:tabs>
        <w:ind w:left="3116" w:hanging="1440"/>
      </w:pPr>
      <w:rPr>
        <w:rFonts w:cs="Trebuchet MS" w:hint="default"/>
        <w:color w:val="000000"/>
      </w:rPr>
    </w:lvl>
    <w:lvl w:ilvl="5">
      <w:start w:val="1"/>
      <w:numFmt w:val="decimal"/>
      <w:lvlText w:val="%1.%2.%3.%4.%5.%6."/>
      <w:lvlJc w:val="left"/>
      <w:pPr>
        <w:tabs>
          <w:tab w:val="num" w:pos="3535"/>
        </w:tabs>
        <w:ind w:left="3535" w:hanging="1440"/>
      </w:pPr>
      <w:rPr>
        <w:rFonts w:cs="Trebuchet MS" w:hint="default"/>
        <w:color w:val="000000"/>
      </w:rPr>
    </w:lvl>
    <w:lvl w:ilvl="6">
      <w:start w:val="1"/>
      <w:numFmt w:val="decimal"/>
      <w:lvlText w:val="%1.%2.%3.%4.%5.%6.%7."/>
      <w:lvlJc w:val="left"/>
      <w:pPr>
        <w:tabs>
          <w:tab w:val="num" w:pos="4314"/>
        </w:tabs>
        <w:ind w:left="4314" w:hanging="1800"/>
      </w:pPr>
      <w:rPr>
        <w:rFonts w:cs="Trebuchet MS" w:hint="default"/>
        <w:color w:val="000000"/>
      </w:rPr>
    </w:lvl>
    <w:lvl w:ilvl="7">
      <w:start w:val="1"/>
      <w:numFmt w:val="decimal"/>
      <w:lvlText w:val="%1.%2.%3.%4.%5.%6.%7.%8."/>
      <w:lvlJc w:val="left"/>
      <w:pPr>
        <w:tabs>
          <w:tab w:val="num" w:pos="5093"/>
        </w:tabs>
        <w:ind w:left="5093" w:hanging="2160"/>
      </w:pPr>
      <w:rPr>
        <w:rFonts w:cs="Trebuchet MS" w:hint="default"/>
        <w:color w:val="000000"/>
      </w:rPr>
    </w:lvl>
    <w:lvl w:ilvl="8">
      <w:start w:val="1"/>
      <w:numFmt w:val="decimal"/>
      <w:lvlText w:val="%1.%2.%3.%4.%5.%6.%7.%8.%9."/>
      <w:lvlJc w:val="left"/>
      <w:pPr>
        <w:tabs>
          <w:tab w:val="num" w:pos="5512"/>
        </w:tabs>
        <w:ind w:left="5512" w:hanging="2160"/>
      </w:pPr>
      <w:rPr>
        <w:rFonts w:cs="Trebuchet MS" w:hint="default"/>
        <w:color w:val="000000"/>
      </w:rPr>
    </w:lvl>
  </w:abstractNum>
  <w:abstractNum w:abstractNumId="18">
    <w:nsid w:val="340E3EBB"/>
    <w:multiLevelType w:val="hybridMultilevel"/>
    <w:tmpl w:val="A74C8806"/>
    <w:lvl w:ilvl="0" w:tplc="04210001">
      <w:start w:val="1"/>
      <w:numFmt w:val="bullet"/>
      <w:lvlText w:val=""/>
      <w:lvlJc w:val="left"/>
      <w:pPr>
        <w:tabs>
          <w:tab w:val="num" w:pos="2340"/>
        </w:tabs>
        <w:ind w:left="2340" w:hanging="360"/>
      </w:pPr>
      <w:rPr>
        <w:rFonts w:ascii="Symbol" w:hAnsi="Symbol" w:hint="default"/>
        <w:sz w:val="24"/>
      </w:rPr>
    </w:lvl>
    <w:lvl w:ilvl="1" w:tplc="04090015">
      <w:start w:val="1"/>
      <w:numFmt w:val="upperLetter"/>
      <w:lvlText w:val="%2."/>
      <w:lvlJc w:val="left"/>
      <w:pPr>
        <w:tabs>
          <w:tab w:val="num" w:pos="3060"/>
        </w:tabs>
        <w:ind w:left="3060" w:hanging="360"/>
      </w:pPr>
      <w:rPr>
        <w:rFonts w:hint="default"/>
        <w:b/>
        <w:i w:val="0"/>
        <w:sz w:val="24"/>
      </w:rPr>
    </w:lvl>
    <w:lvl w:ilvl="2" w:tplc="0409001B">
      <w:start w:val="1"/>
      <w:numFmt w:val="lowerRoman"/>
      <w:lvlText w:val="%3."/>
      <w:lvlJc w:val="right"/>
      <w:pPr>
        <w:tabs>
          <w:tab w:val="num" w:pos="3780"/>
        </w:tabs>
        <w:ind w:left="3780" w:hanging="180"/>
      </w:pPr>
    </w:lvl>
    <w:lvl w:ilvl="3" w:tplc="B9240992">
      <w:start w:val="1"/>
      <w:numFmt w:val="decimal"/>
      <w:lvlText w:val="%4."/>
      <w:lvlJc w:val="left"/>
      <w:pPr>
        <w:ind w:left="4500" w:hanging="360"/>
      </w:pPr>
      <w:rPr>
        <w:rFonts w:hint="default"/>
      </w:rPr>
    </w:lvl>
    <w:lvl w:ilvl="4" w:tplc="04090019" w:tentative="1">
      <w:start w:val="1"/>
      <w:numFmt w:val="lowerLetter"/>
      <w:lvlText w:val="%5."/>
      <w:lvlJc w:val="left"/>
      <w:pPr>
        <w:tabs>
          <w:tab w:val="num" w:pos="5220"/>
        </w:tabs>
        <w:ind w:left="5220" w:hanging="360"/>
      </w:pPr>
    </w:lvl>
    <w:lvl w:ilvl="5" w:tplc="0409001B" w:tentative="1">
      <w:start w:val="1"/>
      <w:numFmt w:val="lowerRoman"/>
      <w:lvlText w:val="%6."/>
      <w:lvlJc w:val="right"/>
      <w:pPr>
        <w:tabs>
          <w:tab w:val="num" w:pos="5940"/>
        </w:tabs>
        <w:ind w:left="5940" w:hanging="180"/>
      </w:pPr>
    </w:lvl>
    <w:lvl w:ilvl="6" w:tplc="0409000F" w:tentative="1">
      <w:start w:val="1"/>
      <w:numFmt w:val="decimal"/>
      <w:lvlText w:val="%7."/>
      <w:lvlJc w:val="left"/>
      <w:pPr>
        <w:tabs>
          <w:tab w:val="num" w:pos="6660"/>
        </w:tabs>
        <w:ind w:left="6660" w:hanging="360"/>
      </w:pPr>
    </w:lvl>
    <w:lvl w:ilvl="7" w:tplc="04090019" w:tentative="1">
      <w:start w:val="1"/>
      <w:numFmt w:val="lowerLetter"/>
      <w:lvlText w:val="%8."/>
      <w:lvlJc w:val="left"/>
      <w:pPr>
        <w:tabs>
          <w:tab w:val="num" w:pos="7380"/>
        </w:tabs>
        <w:ind w:left="7380" w:hanging="360"/>
      </w:pPr>
    </w:lvl>
    <w:lvl w:ilvl="8" w:tplc="0409001B" w:tentative="1">
      <w:start w:val="1"/>
      <w:numFmt w:val="lowerRoman"/>
      <w:lvlText w:val="%9."/>
      <w:lvlJc w:val="right"/>
      <w:pPr>
        <w:tabs>
          <w:tab w:val="num" w:pos="8100"/>
        </w:tabs>
        <w:ind w:left="8100" w:hanging="180"/>
      </w:pPr>
    </w:lvl>
  </w:abstractNum>
  <w:abstractNum w:abstractNumId="19">
    <w:nsid w:val="38012E71"/>
    <w:multiLevelType w:val="hybridMultilevel"/>
    <w:tmpl w:val="DFE84E18"/>
    <w:lvl w:ilvl="0" w:tplc="04090017">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0">
    <w:nsid w:val="3860792A"/>
    <w:multiLevelType w:val="hybridMultilevel"/>
    <w:tmpl w:val="2A882096"/>
    <w:lvl w:ilvl="0" w:tplc="0409000D">
      <w:start w:val="1"/>
      <w:numFmt w:val="bullet"/>
      <w:lvlText w:val=""/>
      <w:lvlJc w:val="left"/>
      <w:pPr>
        <w:ind w:left="720" w:hanging="360"/>
      </w:pPr>
      <w:rPr>
        <w:rFonts w:ascii="Wingdings" w:hAnsi="Wingdings" w:hint="default"/>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nsid w:val="392F7DEC"/>
    <w:multiLevelType w:val="hybridMultilevel"/>
    <w:tmpl w:val="335487F8"/>
    <w:lvl w:ilvl="0" w:tplc="07D24626">
      <w:start w:val="1"/>
      <w:numFmt w:val="bullet"/>
      <w:lvlText w:val=""/>
      <w:lvlJc w:val="left"/>
      <w:pPr>
        <w:tabs>
          <w:tab w:val="num" w:pos="1440"/>
        </w:tabs>
        <w:ind w:left="1440" w:hanging="360"/>
      </w:pPr>
      <w:rPr>
        <w:rFonts w:ascii="Wingdings" w:hAnsi="Wingdings" w:hint="default"/>
        <w:sz w:val="20"/>
        <w:szCs w:val="20"/>
      </w:rPr>
    </w:lvl>
    <w:lvl w:ilvl="1" w:tplc="B5D65094" w:tentative="1">
      <w:start w:val="1"/>
      <w:numFmt w:val="lowerLetter"/>
      <w:lvlText w:val="%2."/>
      <w:lvlJc w:val="left"/>
      <w:pPr>
        <w:tabs>
          <w:tab w:val="num" w:pos="2089"/>
        </w:tabs>
        <w:ind w:left="2089" w:hanging="360"/>
      </w:pPr>
    </w:lvl>
    <w:lvl w:ilvl="2" w:tplc="0409001B" w:tentative="1">
      <w:start w:val="1"/>
      <w:numFmt w:val="lowerRoman"/>
      <w:lvlText w:val="%3."/>
      <w:lvlJc w:val="right"/>
      <w:pPr>
        <w:tabs>
          <w:tab w:val="num" w:pos="2809"/>
        </w:tabs>
        <w:ind w:left="2809" w:hanging="180"/>
      </w:pPr>
    </w:lvl>
    <w:lvl w:ilvl="3" w:tplc="5510B5F0" w:tentative="1">
      <w:start w:val="1"/>
      <w:numFmt w:val="decimal"/>
      <w:lvlText w:val="%4."/>
      <w:lvlJc w:val="left"/>
      <w:pPr>
        <w:tabs>
          <w:tab w:val="num" w:pos="3529"/>
        </w:tabs>
        <w:ind w:left="3529" w:hanging="360"/>
      </w:pPr>
    </w:lvl>
    <w:lvl w:ilvl="4" w:tplc="04090019" w:tentative="1">
      <w:start w:val="1"/>
      <w:numFmt w:val="lowerLetter"/>
      <w:lvlText w:val="%5."/>
      <w:lvlJc w:val="left"/>
      <w:pPr>
        <w:tabs>
          <w:tab w:val="num" w:pos="4249"/>
        </w:tabs>
        <w:ind w:left="4249" w:hanging="360"/>
      </w:pPr>
    </w:lvl>
    <w:lvl w:ilvl="5" w:tplc="0409001B" w:tentative="1">
      <w:start w:val="1"/>
      <w:numFmt w:val="lowerRoman"/>
      <w:lvlText w:val="%6."/>
      <w:lvlJc w:val="right"/>
      <w:pPr>
        <w:tabs>
          <w:tab w:val="num" w:pos="4969"/>
        </w:tabs>
        <w:ind w:left="4969" w:hanging="180"/>
      </w:pPr>
    </w:lvl>
    <w:lvl w:ilvl="6" w:tplc="0409000F" w:tentative="1">
      <w:start w:val="1"/>
      <w:numFmt w:val="decimal"/>
      <w:lvlText w:val="%7."/>
      <w:lvlJc w:val="left"/>
      <w:pPr>
        <w:tabs>
          <w:tab w:val="num" w:pos="5689"/>
        </w:tabs>
        <w:ind w:left="5689" w:hanging="360"/>
      </w:pPr>
    </w:lvl>
    <w:lvl w:ilvl="7" w:tplc="04090019" w:tentative="1">
      <w:start w:val="1"/>
      <w:numFmt w:val="lowerLetter"/>
      <w:lvlText w:val="%8."/>
      <w:lvlJc w:val="left"/>
      <w:pPr>
        <w:tabs>
          <w:tab w:val="num" w:pos="6409"/>
        </w:tabs>
        <w:ind w:left="6409" w:hanging="360"/>
      </w:pPr>
    </w:lvl>
    <w:lvl w:ilvl="8" w:tplc="0409001B" w:tentative="1">
      <w:start w:val="1"/>
      <w:numFmt w:val="lowerRoman"/>
      <w:lvlText w:val="%9."/>
      <w:lvlJc w:val="right"/>
      <w:pPr>
        <w:tabs>
          <w:tab w:val="num" w:pos="7129"/>
        </w:tabs>
        <w:ind w:left="7129" w:hanging="180"/>
      </w:pPr>
    </w:lvl>
  </w:abstractNum>
  <w:abstractNum w:abstractNumId="22">
    <w:nsid w:val="3A0E7520"/>
    <w:multiLevelType w:val="hybridMultilevel"/>
    <w:tmpl w:val="427C009E"/>
    <w:lvl w:ilvl="0" w:tplc="0409000D">
      <w:start w:val="1"/>
      <w:numFmt w:val="bullet"/>
      <w:lvlText w:val=""/>
      <w:lvlJc w:val="left"/>
      <w:pPr>
        <w:tabs>
          <w:tab w:val="num" w:pos="1080"/>
        </w:tabs>
        <w:ind w:left="1080" w:hanging="360"/>
      </w:pPr>
      <w:rPr>
        <w:rFonts w:ascii="Wingdings" w:hAnsi="Wingdings" w:hint="default"/>
        <w:sz w:val="24"/>
      </w:rPr>
    </w:lvl>
    <w:lvl w:ilvl="1" w:tplc="04090019" w:tentative="1">
      <w:start w:val="1"/>
      <w:numFmt w:val="lowerLetter"/>
      <w:lvlText w:val="%2."/>
      <w:lvlJc w:val="left"/>
      <w:pPr>
        <w:tabs>
          <w:tab w:val="num" w:pos="1800"/>
        </w:tabs>
        <w:ind w:left="1800" w:hanging="360"/>
      </w:pPr>
    </w:lvl>
    <w:lvl w:ilvl="2" w:tplc="0409001B">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23">
    <w:nsid w:val="41726984"/>
    <w:multiLevelType w:val="hybridMultilevel"/>
    <w:tmpl w:val="978C7050"/>
    <w:lvl w:ilvl="0" w:tplc="04090019">
      <w:start w:val="2"/>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nsid w:val="42AE5CA7"/>
    <w:multiLevelType w:val="hybridMultilevel"/>
    <w:tmpl w:val="C71AEDE6"/>
    <w:lvl w:ilvl="0" w:tplc="04210001">
      <w:start w:val="1"/>
      <w:numFmt w:val="bullet"/>
      <w:lvlText w:val=""/>
      <w:lvlJc w:val="left"/>
      <w:pPr>
        <w:tabs>
          <w:tab w:val="num" w:pos="2340"/>
        </w:tabs>
        <w:ind w:left="2340" w:hanging="360"/>
      </w:pPr>
      <w:rPr>
        <w:rFonts w:ascii="Symbol" w:hAnsi="Symbol" w:hint="default"/>
        <w:sz w:val="24"/>
      </w:rPr>
    </w:lvl>
    <w:lvl w:ilvl="1" w:tplc="04090019" w:tentative="1">
      <w:start w:val="1"/>
      <w:numFmt w:val="lowerLetter"/>
      <w:lvlText w:val="%2."/>
      <w:lvlJc w:val="left"/>
      <w:pPr>
        <w:tabs>
          <w:tab w:val="num" w:pos="3060"/>
        </w:tabs>
        <w:ind w:left="3060" w:hanging="360"/>
      </w:pPr>
    </w:lvl>
    <w:lvl w:ilvl="2" w:tplc="0409001B" w:tentative="1">
      <w:start w:val="1"/>
      <w:numFmt w:val="lowerRoman"/>
      <w:lvlText w:val="%3."/>
      <w:lvlJc w:val="right"/>
      <w:pPr>
        <w:tabs>
          <w:tab w:val="num" w:pos="3780"/>
        </w:tabs>
        <w:ind w:left="3780" w:hanging="180"/>
      </w:pPr>
    </w:lvl>
    <w:lvl w:ilvl="3" w:tplc="0409000F" w:tentative="1">
      <w:start w:val="1"/>
      <w:numFmt w:val="decimal"/>
      <w:lvlText w:val="%4."/>
      <w:lvlJc w:val="left"/>
      <w:pPr>
        <w:tabs>
          <w:tab w:val="num" w:pos="4500"/>
        </w:tabs>
        <w:ind w:left="4500" w:hanging="360"/>
      </w:pPr>
    </w:lvl>
    <w:lvl w:ilvl="4" w:tplc="04090019" w:tentative="1">
      <w:start w:val="1"/>
      <w:numFmt w:val="lowerLetter"/>
      <w:lvlText w:val="%5."/>
      <w:lvlJc w:val="left"/>
      <w:pPr>
        <w:tabs>
          <w:tab w:val="num" w:pos="5220"/>
        </w:tabs>
        <w:ind w:left="5220" w:hanging="360"/>
      </w:pPr>
    </w:lvl>
    <w:lvl w:ilvl="5" w:tplc="0409001B" w:tentative="1">
      <w:start w:val="1"/>
      <w:numFmt w:val="lowerRoman"/>
      <w:lvlText w:val="%6."/>
      <w:lvlJc w:val="right"/>
      <w:pPr>
        <w:tabs>
          <w:tab w:val="num" w:pos="5940"/>
        </w:tabs>
        <w:ind w:left="5940" w:hanging="180"/>
      </w:pPr>
    </w:lvl>
    <w:lvl w:ilvl="6" w:tplc="0409000F" w:tentative="1">
      <w:start w:val="1"/>
      <w:numFmt w:val="decimal"/>
      <w:lvlText w:val="%7."/>
      <w:lvlJc w:val="left"/>
      <w:pPr>
        <w:tabs>
          <w:tab w:val="num" w:pos="6660"/>
        </w:tabs>
        <w:ind w:left="6660" w:hanging="360"/>
      </w:pPr>
    </w:lvl>
    <w:lvl w:ilvl="7" w:tplc="04090019" w:tentative="1">
      <w:start w:val="1"/>
      <w:numFmt w:val="lowerLetter"/>
      <w:lvlText w:val="%8."/>
      <w:lvlJc w:val="left"/>
      <w:pPr>
        <w:tabs>
          <w:tab w:val="num" w:pos="7380"/>
        </w:tabs>
        <w:ind w:left="7380" w:hanging="360"/>
      </w:pPr>
    </w:lvl>
    <w:lvl w:ilvl="8" w:tplc="0409001B" w:tentative="1">
      <w:start w:val="1"/>
      <w:numFmt w:val="lowerRoman"/>
      <w:lvlText w:val="%9."/>
      <w:lvlJc w:val="right"/>
      <w:pPr>
        <w:tabs>
          <w:tab w:val="num" w:pos="8100"/>
        </w:tabs>
        <w:ind w:left="8100" w:hanging="180"/>
      </w:pPr>
    </w:lvl>
  </w:abstractNum>
  <w:abstractNum w:abstractNumId="25">
    <w:nsid w:val="472B76B1"/>
    <w:multiLevelType w:val="hybridMultilevel"/>
    <w:tmpl w:val="7552490E"/>
    <w:lvl w:ilvl="0" w:tplc="0409000D">
      <w:start w:val="1"/>
      <w:numFmt w:val="bullet"/>
      <w:lvlText w:val=""/>
      <w:lvlJc w:val="left"/>
      <w:pPr>
        <w:ind w:left="1211" w:hanging="360"/>
      </w:pPr>
      <w:rPr>
        <w:rFonts w:ascii="Wingdings" w:hAnsi="Wingdings" w:hint="default"/>
      </w:rPr>
    </w:lvl>
    <w:lvl w:ilvl="1" w:tplc="04090003" w:tentative="1">
      <w:start w:val="1"/>
      <w:numFmt w:val="bullet"/>
      <w:lvlText w:val="o"/>
      <w:lvlJc w:val="left"/>
      <w:pPr>
        <w:ind w:left="1931" w:hanging="360"/>
      </w:pPr>
      <w:rPr>
        <w:rFonts w:ascii="Courier New" w:hAnsi="Courier New" w:cs="Courier New" w:hint="default"/>
      </w:rPr>
    </w:lvl>
    <w:lvl w:ilvl="2" w:tplc="04090005" w:tentative="1">
      <w:start w:val="1"/>
      <w:numFmt w:val="bullet"/>
      <w:lvlText w:val=""/>
      <w:lvlJc w:val="left"/>
      <w:pPr>
        <w:ind w:left="2651" w:hanging="360"/>
      </w:pPr>
      <w:rPr>
        <w:rFonts w:ascii="Wingdings" w:hAnsi="Wingdings" w:hint="default"/>
      </w:rPr>
    </w:lvl>
    <w:lvl w:ilvl="3" w:tplc="04090001" w:tentative="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26">
    <w:nsid w:val="4C744FC6"/>
    <w:multiLevelType w:val="multilevel"/>
    <w:tmpl w:val="6FD4872E"/>
    <w:lvl w:ilvl="0">
      <w:start w:val="3"/>
      <w:numFmt w:val="decimal"/>
      <w:lvlText w:val="%1"/>
      <w:lvlJc w:val="left"/>
      <w:pPr>
        <w:ind w:left="825" w:hanging="825"/>
      </w:pPr>
      <w:rPr>
        <w:rFonts w:hint="default"/>
      </w:rPr>
    </w:lvl>
    <w:lvl w:ilvl="1">
      <w:start w:val="1"/>
      <w:numFmt w:val="decimal"/>
      <w:lvlText w:val="%1.%2"/>
      <w:lvlJc w:val="left"/>
      <w:pPr>
        <w:ind w:left="825" w:hanging="825"/>
      </w:pPr>
      <w:rPr>
        <w:rFonts w:hint="default"/>
      </w:rPr>
    </w:lvl>
    <w:lvl w:ilvl="2">
      <w:start w:val="2"/>
      <w:numFmt w:val="decimal"/>
      <w:lvlText w:val="%1.%2.%3"/>
      <w:lvlJc w:val="left"/>
      <w:pPr>
        <w:ind w:left="825" w:hanging="825"/>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7">
    <w:nsid w:val="54E63188"/>
    <w:multiLevelType w:val="hybridMultilevel"/>
    <w:tmpl w:val="0E08A72A"/>
    <w:lvl w:ilvl="0" w:tplc="3D24E2F2">
      <w:start w:val="3"/>
      <w:numFmt w:val="decimal"/>
      <w:lvlText w:val="%1."/>
      <w:lvlJc w:val="left"/>
      <w:pPr>
        <w:ind w:left="720" w:hanging="360"/>
      </w:pPr>
      <w:rPr>
        <w:rFonts w:cs="Helvetica-Bold"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nsid w:val="574704FE"/>
    <w:multiLevelType w:val="hybridMultilevel"/>
    <w:tmpl w:val="537E7DCC"/>
    <w:lvl w:ilvl="0" w:tplc="2200B252">
      <w:start w:val="1"/>
      <w:numFmt w:val="decimal"/>
      <w:lvlText w:val="%1)."/>
      <w:lvlJc w:val="left"/>
      <w:pPr>
        <w:tabs>
          <w:tab w:val="num" w:pos="360"/>
        </w:tabs>
        <w:ind w:left="360" w:hanging="360"/>
      </w:pPr>
      <w:rPr>
        <w:rFonts w:ascii="Trebuchet MS" w:hAnsi="Trebuchet MS" w:hint="default"/>
        <w:sz w:val="24"/>
      </w:rPr>
    </w:lvl>
    <w:lvl w:ilvl="1" w:tplc="04090019">
      <w:start w:val="1"/>
      <w:numFmt w:val="bullet"/>
      <w:lvlText w:val=""/>
      <w:lvlJc w:val="left"/>
      <w:pPr>
        <w:tabs>
          <w:tab w:val="num" w:pos="1080"/>
        </w:tabs>
        <w:ind w:left="1080" w:hanging="360"/>
      </w:pPr>
      <w:rPr>
        <w:rFonts w:ascii="Wingdings" w:hAnsi="Wingdings" w:hint="default"/>
      </w:rPr>
    </w:lvl>
    <w:lvl w:ilvl="2" w:tplc="0409001B">
      <w:start w:val="1"/>
      <w:numFmt w:val="lowerRoman"/>
      <w:lvlText w:val="%3."/>
      <w:lvlJc w:val="right"/>
      <w:pPr>
        <w:tabs>
          <w:tab w:val="num" w:pos="1800"/>
        </w:tabs>
        <w:ind w:left="1800" w:hanging="180"/>
      </w:pPr>
    </w:lvl>
    <w:lvl w:ilvl="3" w:tplc="0409000F">
      <w:start w:val="1"/>
      <w:numFmt w:val="decimal"/>
      <w:lvlText w:val="%4."/>
      <w:lvlJc w:val="left"/>
      <w:pPr>
        <w:tabs>
          <w:tab w:val="num" w:pos="2520"/>
        </w:tabs>
        <w:ind w:left="2520" w:hanging="360"/>
      </w:pPr>
    </w:lvl>
    <w:lvl w:ilvl="4" w:tplc="04090019">
      <w:start w:val="1"/>
      <w:numFmt w:val="upperLetter"/>
      <w:lvlText w:val="%5."/>
      <w:lvlJc w:val="left"/>
      <w:pPr>
        <w:ind w:left="3240" w:hanging="360"/>
      </w:pPr>
      <w:rPr>
        <w:rFonts w:cs="BookmanOldStyle" w:hint="default"/>
      </w:rPr>
    </w:lvl>
    <w:lvl w:ilvl="5" w:tplc="0409001B">
      <w:start w:val="1"/>
      <w:numFmt w:val="lowerLetter"/>
      <w:lvlText w:val="%6."/>
      <w:lvlJc w:val="left"/>
      <w:pPr>
        <w:ind w:left="4140" w:hanging="360"/>
      </w:pPr>
      <w:rPr>
        <w:rFonts w:cs="BookmanOldStyle" w:hint="default"/>
      </w:r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29">
    <w:nsid w:val="59F37F54"/>
    <w:multiLevelType w:val="hybridMultilevel"/>
    <w:tmpl w:val="CDCE0476"/>
    <w:lvl w:ilvl="0" w:tplc="92287846">
      <w:start w:val="1"/>
      <w:numFmt w:val="decimal"/>
      <w:lvlText w:val="%1."/>
      <w:lvlJc w:val="left"/>
      <w:pPr>
        <w:tabs>
          <w:tab w:val="num" w:pos="810"/>
        </w:tabs>
        <w:ind w:left="810" w:hanging="450"/>
      </w:pPr>
      <w:rPr>
        <w:rFonts w:hint="default"/>
      </w:rPr>
    </w:lvl>
    <w:lvl w:ilvl="1" w:tplc="A42A8D72">
      <w:numFmt w:val="none"/>
      <w:lvlText w:val=""/>
      <w:lvlJc w:val="left"/>
      <w:pPr>
        <w:tabs>
          <w:tab w:val="num" w:pos="360"/>
        </w:tabs>
      </w:pPr>
    </w:lvl>
    <w:lvl w:ilvl="2" w:tplc="D0CE2B02">
      <w:numFmt w:val="none"/>
      <w:lvlText w:val=""/>
      <w:lvlJc w:val="left"/>
      <w:pPr>
        <w:tabs>
          <w:tab w:val="num" w:pos="360"/>
        </w:tabs>
      </w:pPr>
    </w:lvl>
    <w:lvl w:ilvl="3" w:tplc="48624C38">
      <w:numFmt w:val="none"/>
      <w:lvlText w:val=""/>
      <w:lvlJc w:val="left"/>
      <w:pPr>
        <w:tabs>
          <w:tab w:val="num" w:pos="360"/>
        </w:tabs>
      </w:pPr>
    </w:lvl>
    <w:lvl w:ilvl="4" w:tplc="56A20F48">
      <w:numFmt w:val="none"/>
      <w:lvlText w:val=""/>
      <w:lvlJc w:val="left"/>
      <w:pPr>
        <w:tabs>
          <w:tab w:val="num" w:pos="360"/>
        </w:tabs>
      </w:pPr>
    </w:lvl>
    <w:lvl w:ilvl="5" w:tplc="8F44A3C8">
      <w:numFmt w:val="none"/>
      <w:lvlText w:val=""/>
      <w:lvlJc w:val="left"/>
      <w:pPr>
        <w:tabs>
          <w:tab w:val="num" w:pos="360"/>
        </w:tabs>
      </w:pPr>
    </w:lvl>
    <w:lvl w:ilvl="6" w:tplc="9FB68ABE">
      <w:numFmt w:val="none"/>
      <w:lvlText w:val=""/>
      <w:lvlJc w:val="left"/>
      <w:pPr>
        <w:tabs>
          <w:tab w:val="num" w:pos="360"/>
        </w:tabs>
      </w:pPr>
    </w:lvl>
    <w:lvl w:ilvl="7" w:tplc="092C6220">
      <w:numFmt w:val="none"/>
      <w:lvlText w:val=""/>
      <w:lvlJc w:val="left"/>
      <w:pPr>
        <w:tabs>
          <w:tab w:val="num" w:pos="360"/>
        </w:tabs>
      </w:pPr>
    </w:lvl>
    <w:lvl w:ilvl="8" w:tplc="C57CC7D6">
      <w:numFmt w:val="none"/>
      <w:lvlText w:val=""/>
      <w:lvlJc w:val="left"/>
      <w:pPr>
        <w:tabs>
          <w:tab w:val="num" w:pos="360"/>
        </w:tabs>
      </w:pPr>
    </w:lvl>
  </w:abstractNum>
  <w:abstractNum w:abstractNumId="30">
    <w:nsid w:val="5A733B21"/>
    <w:multiLevelType w:val="hybridMultilevel"/>
    <w:tmpl w:val="E11A33F0"/>
    <w:lvl w:ilvl="0" w:tplc="06846AF8">
      <w:start w:val="1"/>
      <w:numFmt w:val="lowerLetter"/>
      <w:lvlText w:val="%1."/>
      <w:lvlJc w:val="left"/>
      <w:pPr>
        <w:tabs>
          <w:tab w:val="num" w:pos="2700"/>
        </w:tabs>
        <w:ind w:left="2700" w:hanging="360"/>
      </w:pPr>
      <w:rPr>
        <w:rFonts w:ascii="Arial Narrow" w:hAnsi="Arial Narrow" w:hint="default"/>
        <w:b w:val="0"/>
        <w:i w:val="0"/>
        <w:sz w:val="24"/>
      </w:rPr>
    </w:lvl>
    <w:lvl w:ilvl="1" w:tplc="04090019" w:tentative="1">
      <w:start w:val="1"/>
      <w:numFmt w:val="lowerLetter"/>
      <w:lvlText w:val="%2."/>
      <w:lvlJc w:val="left"/>
      <w:pPr>
        <w:tabs>
          <w:tab w:val="num" w:pos="3420"/>
        </w:tabs>
        <w:ind w:left="3420" w:hanging="360"/>
      </w:pPr>
    </w:lvl>
    <w:lvl w:ilvl="2" w:tplc="0409001B" w:tentative="1">
      <w:start w:val="1"/>
      <w:numFmt w:val="lowerRoman"/>
      <w:lvlText w:val="%3."/>
      <w:lvlJc w:val="right"/>
      <w:pPr>
        <w:tabs>
          <w:tab w:val="num" w:pos="4140"/>
        </w:tabs>
        <w:ind w:left="4140" w:hanging="180"/>
      </w:pPr>
    </w:lvl>
    <w:lvl w:ilvl="3" w:tplc="0409000F" w:tentative="1">
      <w:start w:val="1"/>
      <w:numFmt w:val="decimal"/>
      <w:lvlText w:val="%4."/>
      <w:lvlJc w:val="left"/>
      <w:pPr>
        <w:tabs>
          <w:tab w:val="num" w:pos="4860"/>
        </w:tabs>
        <w:ind w:left="4860" w:hanging="360"/>
      </w:pPr>
    </w:lvl>
    <w:lvl w:ilvl="4" w:tplc="04090019" w:tentative="1">
      <w:start w:val="1"/>
      <w:numFmt w:val="lowerLetter"/>
      <w:lvlText w:val="%5."/>
      <w:lvlJc w:val="left"/>
      <w:pPr>
        <w:tabs>
          <w:tab w:val="num" w:pos="5580"/>
        </w:tabs>
        <w:ind w:left="5580" w:hanging="360"/>
      </w:pPr>
    </w:lvl>
    <w:lvl w:ilvl="5" w:tplc="0409001B" w:tentative="1">
      <w:start w:val="1"/>
      <w:numFmt w:val="lowerRoman"/>
      <w:lvlText w:val="%6."/>
      <w:lvlJc w:val="right"/>
      <w:pPr>
        <w:tabs>
          <w:tab w:val="num" w:pos="6300"/>
        </w:tabs>
        <w:ind w:left="6300" w:hanging="180"/>
      </w:pPr>
    </w:lvl>
    <w:lvl w:ilvl="6" w:tplc="0409000F" w:tentative="1">
      <w:start w:val="1"/>
      <w:numFmt w:val="decimal"/>
      <w:lvlText w:val="%7."/>
      <w:lvlJc w:val="left"/>
      <w:pPr>
        <w:tabs>
          <w:tab w:val="num" w:pos="7020"/>
        </w:tabs>
        <w:ind w:left="7020" w:hanging="360"/>
      </w:pPr>
    </w:lvl>
    <w:lvl w:ilvl="7" w:tplc="04090019" w:tentative="1">
      <w:start w:val="1"/>
      <w:numFmt w:val="lowerLetter"/>
      <w:lvlText w:val="%8."/>
      <w:lvlJc w:val="left"/>
      <w:pPr>
        <w:tabs>
          <w:tab w:val="num" w:pos="7740"/>
        </w:tabs>
        <w:ind w:left="7740" w:hanging="360"/>
      </w:pPr>
    </w:lvl>
    <w:lvl w:ilvl="8" w:tplc="0409001B" w:tentative="1">
      <w:start w:val="1"/>
      <w:numFmt w:val="lowerRoman"/>
      <w:lvlText w:val="%9."/>
      <w:lvlJc w:val="right"/>
      <w:pPr>
        <w:tabs>
          <w:tab w:val="num" w:pos="8460"/>
        </w:tabs>
        <w:ind w:left="8460" w:hanging="180"/>
      </w:pPr>
    </w:lvl>
  </w:abstractNum>
  <w:abstractNum w:abstractNumId="31">
    <w:nsid w:val="5ADF625A"/>
    <w:multiLevelType w:val="hybridMultilevel"/>
    <w:tmpl w:val="CC6AAE5A"/>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nsid w:val="638B211B"/>
    <w:multiLevelType w:val="hybridMultilevel"/>
    <w:tmpl w:val="02DC0346"/>
    <w:lvl w:ilvl="0" w:tplc="CA20B71C">
      <w:start w:val="1"/>
      <w:numFmt w:val="bullet"/>
      <w:lvlText w:val=""/>
      <w:lvlJc w:val="left"/>
      <w:pPr>
        <w:ind w:left="720" w:hanging="360"/>
      </w:pPr>
      <w:rPr>
        <w:rFonts w:ascii="Wingdings" w:hAnsi="Wingdings"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33">
    <w:nsid w:val="6C0D754A"/>
    <w:multiLevelType w:val="hybridMultilevel"/>
    <w:tmpl w:val="EF7E4558"/>
    <w:lvl w:ilvl="0" w:tplc="8F2E5EBE">
      <w:start w:val="1"/>
      <w:numFmt w:val="lowerLetter"/>
      <w:lvlText w:val="%1."/>
      <w:lvlJc w:val="left"/>
      <w:pPr>
        <w:tabs>
          <w:tab w:val="num" w:pos="1330"/>
        </w:tabs>
        <w:ind w:left="1330" w:hanging="360"/>
      </w:pPr>
      <w:rPr>
        <w:rFonts w:hint="default"/>
        <w:b w:val="0"/>
        <w:i w:val="0"/>
      </w:rPr>
    </w:lvl>
    <w:lvl w:ilvl="1" w:tplc="04090019" w:tentative="1">
      <w:start w:val="1"/>
      <w:numFmt w:val="lowerLetter"/>
      <w:lvlText w:val="%2."/>
      <w:lvlJc w:val="left"/>
      <w:pPr>
        <w:tabs>
          <w:tab w:val="num" w:pos="2140"/>
        </w:tabs>
        <w:ind w:left="2140" w:hanging="360"/>
      </w:pPr>
    </w:lvl>
    <w:lvl w:ilvl="2" w:tplc="0409001B" w:tentative="1">
      <w:start w:val="1"/>
      <w:numFmt w:val="lowerRoman"/>
      <w:lvlText w:val="%3."/>
      <w:lvlJc w:val="right"/>
      <w:pPr>
        <w:tabs>
          <w:tab w:val="num" w:pos="2860"/>
        </w:tabs>
        <w:ind w:left="2860" w:hanging="180"/>
      </w:pPr>
    </w:lvl>
    <w:lvl w:ilvl="3" w:tplc="0409000F" w:tentative="1">
      <w:start w:val="1"/>
      <w:numFmt w:val="decimal"/>
      <w:lvlText w:val="%4."/>
      <w:lvlJc w:val="left"/>
      <w:pPr>
        <w:tabs>
          <w:tab w:val="num" w:pos="3580"/>
        </w:tabs>
        <w:ind w:left="3580" w:hanging="360"/>
      </w:pPr>
    </w:lvl>
    <w:lvl w:ilvl="4" w:tplc="04090019" w:tentative="1">
      <w:start w:val="1"/>
      <w:numFmt w:val="lowerLetter"/>
      <w:lvlText w:val="%5."/>
      <w:lvlJc w:val="left"/>
      <w:pPr>
        <w:tabs>
          <w:tab w:val="num" w:pos="4300"/>
        </w:tabs>
        <w:ind w:left="4300" w:hanging="360"/>
      </w:pPr>
    </w:lvl>
    <w:lvl w:ilvl="5" w:tplc="0409001B" w:tentative="1">
      <w:start w:val="1"/>
      <w:numFmt w:val="lowerRoman"/>
      <w:lvlText w:val="%6."/>
      <w:lvlJc w:val="right"/>
      <w:pPr>
        <w:tabs>
          <w:tab w:val="num" w:pos="5020"/>
        </w:tabs>
        <w:ind w:left="5020" w:hanging="180"/>
      </w:pPr>
    </w:lvl>
    <w:lvl w:ilvl="6" w:tplc="0409000F" w:tentative="1">
      <w:start w:val="1"/>
      <w:numFmt w:val="decimal"/>
      <w:lvlText w:val="%7."/>
      <w:lvlJc w:val="left"/>
      <w:pPr>
        <w:tabs>
          <w:tab w:val="num" w:pos="5740"/>
        </w:tabs>
        <w:ind w:left="5740" w:hanging="360"/>
      </w:pPr>
    </w:lvl>
    <w:lvl w:ilvl="7" w:tplc="04090019" w:tentative="1">
      <w:start w:val="1"/>
      <w:numFmt w:val="lowerLetter"/>
      <w:lvlText w:val="%8."/>
      <w:lvlJc w:val="left"/>
      <w:pPr>
        <w:tabs>
          <w:tab w:val="num" w:pos="6460"/>
        </w:tabs>
        <w:ind w:left="6460" w:hanging="360"/>
      </w:pPr>
    </w:lvl>
    <w:lvl w:ilvl="8" w:tplc="0409001B" w:tentative="1">
      <w:start w:val="1"/>
      <w:numFmt w:val="lowerRoman"/>
      <w:lvlText w:val="%9."/>
      <w:lvlJc w:val="right"/>
      <w:pPr>
        <w:tabs>
          <w:tab w:val="num" w:pos="7180"/>
        </w:tabs>
        <w:ind w:left="7180" w:hanging="180"/>
      </w:pPr>
    </w:lvl>
  </w:abstractNum>
  <w:abstractNum w:abstractNumId="34">
    <w:nsid w:val="6D1A5B82"/>
    <w:multiLevelType w:val="hybridMultilevel"/>
    <w:tmpl w:val="9EF82F3E"/>
    <w:lvl w:ilvl="0" w:tplc="472E068C">
      <w:start w:val="1"/>
      <w:numFmt w:val="bullet"/>
      <w:lvlText w:val=""/>
      <w:lvlJc w:val="left"/>
      <w:pPr>
        <w:ind w:left="1440" w:hanging="360"/>
      </w:pPr>
      <w:rPr>
        <w:rFonts w:ascii="Wingdings" w:hAnsi="Wingdings" w:hint="default"/>
      </w:rPr>
    </w:lvl>
    <w:lvl w:ilvl="1" w:tplc="04090019" w:tentative="1">
      <w:start w:val="1"/>
      <w:numFmt w:val="bullet"/>
      <w:lvlText w:val="o"/>
      <w:lvlJc w:val="left"/>
      <w:pPr>
        <w:ind w:left="2160" w:hanging="360"/>
      </w:pPr>
      <w:rPr>
        <w:rFonts w:ascii="Courier New" w:hAnsi="Courier New" w:cs="Courier New" w:hint="default"/>
      </w:rPr>
    </w:lvl>
    <w:lvl w:ilvl="2" w:tplc="0409001B" w:tentative="1">
      <w:start w:val="1"/>
      <w:numFmt w:val="bullet"/>
      <w:lvlText w:val=""/>
      <w:lvlJc w:val="left"/>
      <w:pPr>
        <w:ind w:left="2880" w:hanging="360"/>
      </w:pPr>
      <w:rPr>
        <w:rFonts w:ascii="Wingdings" w:hAnsi="Wingdings" w:hint="default"/>
      </w:rPr>
    </w:lvl>
    <w:lvl w:ilvl="3" w:tplc="0409000F" w:tentative="1">
      <w:start w:val="1"/>
      <w:numFmt w:val="bullet"/>
      <w:lvlText w:val=""/>
      <w:lvlJc w:val="left"/>
      <w:pPr>
        <w:ind w:left="3600" w:hanging="360"/>
      </w:pPr>
      <w:rPr>
        <w:rFonts w:ascii="Symbol" w:hAnsi="Symbol" w:hint="default"/>
      </w:rPr>
    </w:lvl>
    <w:lvl w:ilvl="4" w:tplc="04090019" w:tentative="1">
      <w:start w:val="1"/>
      <w:numFmt w:val="bullet"/>
      <w:lvlText w:val="o"/>
      <w:lvlJc w:val="left"/>
      <w:pPr>
        <w:ind w:left="4320" w:hanging="360"/>
      </w:pPr>
      <w:rPr>
        <w:rFonts w:ascii="Courier New" w:hAnsi="Courier New" w:cs="Courier New" w:hint="default"/>
      </w:rPr>
    </w:lvl>
    <w:lvl w:ilvl="5" w:tplc="0409001B" w:tentative="1">
      <w:start w:val="1"/>
      <w:numFmt w:val="bullet"/>
      <w:lvlText w:val=""/>
      <w:lvlJc w:val="left"/>
      <w:pPr>
        <w:ind w:left="5040" w:hanging="360"/>
      </w:pPr>
      <w:rPr>
        <w:rFonts w:ascii="Wingdings" w:hAnsi="Wingdings" w:hint="default"/>
      </w:rPr>
    </w:lvl>
    <w:lvl w:ilvl="6" w:tplc="0409000F" w:tentative="1">
      <w:start w:val="1"/>
      <w:numFmt w:val="bullet"/>
      <w:lvlText w:val=""/>
      <w:lvlJc w:val="left"/>
      <w:pPr>
        <w:ind w:left="5760" w:hanging="360"/>
      </w:pPr>
      <w:rPr>
        <w:rFonts w:ascii="Symbol" w:hAnsi="Symbol" w:hint="default"/>
      </w:rPr>
    </w:lvl>
    <w:lvl w:ilvl="7" w:tplc="04090019" w:tentative="1">
      <w:start w:val="1"/>
      <w:numFmt w:val="bullet"/>
      <w:lvlText w:val="o"/>
      <w:lvlJc w:val="left"/>
      <w:pPr>
        <w:ind w:left="6480" w:hanging="360"/>
      </w:pPr>
      <w:rPr>
        <w:rFonts w:ascii="Courier New" w:hAnsi="Courier New" w:cs="Courier New" w:hint="default"/>
      </w:rPr>
    </w:lvl>
    <w:lvl w:ilvl="8" w:tplc="0409001B" w:tentative="1">
      <w:start w:val="1"/>
      <w:numFmt w:val="bullet"/>
      <w:lvlText w:val=""/>
      <w:lvlJc w:val="left"/>
      <w:pPr>
        <w:ind w:left="7200" w:hanging="360"/>
      </w:pPr>
      <w:rPr>
        <w:rFonts w:ascii="Wingdings" w:hAnsi="Wingdings" w:hint="default"/>
      </w:rPr>
    </w:lvl>
  </w:abstractNum>
  <w:abstractNum w:abstractNumId="35">
    <w:nsid w:val="782D19D8"/>
    <w:multiLevelType w:val="multilevel"/>
    <w:tmpl w:val="4858D5AC"/>
    <w:lvl w:ilvl="0">
      <w:start w:val="4"/>
      <w:numFmt w:val="decimal"/>
      <w:lvlText w:val="%1"/>
      <w:lvlJc w:val="left"/>
      <w:pPr>
        <w:ind w:left="435" w:hanging="435"/>
      </w:pPr>
      <w:rPr>
        <w:rFonts w:hint="default"/>
      </w:rPr>
    </w:lvl>
    <w:lvl w:ilvl="1">
      <w:start w:val="2"/>
      <w:numFmt w:val="decimal"/>
      <w:lvlText w:val="%1.%2"/>
      <w:lvlJc w:val="left"/>
      <w:pPr>
        <w:ind w:left="435" w:hanging="43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6">
    <w:nsid w:val="78F35225"/>
    <w:multiLevelType w:val="hybridMultilevel"/>
    <w:tmpl w:val="746609E0"/>
    <w:lvl w:ilvl="0" w:tplc="419C794A">
      <w:start w:val="1"/>
      <w:numFmt w:val="lowerLetter"/>
      <w:lvlText w:val="%1."/>
      <w:lvlJc w:val="left"/>
      <w:pPr>
        <w:tabs>
          <w:tab w:val="num" w:pos="3060"/>
        </w:tabs>
        <w:ind w:left="3060" w:hanging="360"/>
      </w:pPr>
      <w:rPr>
        <w:rFonts w:ascii="Arial Narrow" w:hAnsi="Arial Narrow" w:hint="default"/>
        <w:b w:val="0"/>
        <w:i w:val="0"/>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nsid w:val="7BA24EBB"/>
    <w:multiLevelType w:val="hybridMultilevel"/>
    <w:tmpl w:val="BBC27564"/>
    <w:lvl w:ilvl="0" w:tplc="07FEE294">
      <w:start w:val="5"/>
      <w:numFmt w:val="bullet"/>
      <w:lvlText w:val="-"/>
      <w:lvlJc w:val="left"/>
      <w:pPr>
        <w:ind w:left="1636" w:hanging="360"/>
      </w:pPr>
      <w:rPr>
        <w:rFonts w:ascii="Times New Roman" w:eastAsia="Calibri" w:hAnsi="Times New Roman" w:cs="Times New Roman" w:hint="default"/>
        <w:color w:val="000000"/>
      </w:rPr>
    </w:lvl>
    <w:lvl w:ilvl="1" w:tplc="04210003">
      <w:start w:val="1"/>
      <w:numFmt w:val="bullet"/>
      <w:lvlText w:val="o"/>
      <w:lvlJc w:val="left"/>
      <w:pPr>
        <w:ind w:left="2356" w:hanging="360"/>
      </w:pPr>
      <w:rPr>
        <w:rFonts w:ascii="Courier New" w:hAnsi="Courier New" w:cs="Courier New" w:hint="default"/>
      </w:rPr>
    </w:lvl>
    <w:lvl w:ilvl="2" w:tplc="04210005" w:tentative="1">
      <w:start w:val="1"/>
      <w:numFmt w:val="bullet"/>
      <w:lvlText w:val=""/>
      <w:lvlJc w:val="left"/>
      <w:pPr>
        <w:ind w:left="3076" w:hanging="360"/>
      </w:pPr>
      <w:rPr>
        <w:rFonts w:ascii="Wingdings" w:hAnsi="Wingdings" w:hint="default"/>
      </w:rPr>
    </w:lvl>
    <w:lvl w:ilvl="3" w:tplc="04210001" w:tentative="1">
      <w:start w:val="1"/>
      <w:numFmt w:val="bullet"/>
      <w:lvlText w:val=""/>
      <w:lvlJc w:val="left"/>
      <w:pPr>
        <w:ind w:left="3796" w:hanging="360"/>
      </w:pPr>
      <w:rPr>
        <w:rFonts w:ascii="Symbol" w:hAnsi="Symbol" w:hint="default"/>
      </w:rPr>
    </w:lvl>
    <w:lvl w:ilvl="4" w:tplc="04210003" w:tentative="1">
      <w:start w:val="1"/>
      <w:numFmt w:val="bullet"/>
      <w:lvlText w:val="o"/>
      <w:lvlJc w:val="left"/>
      <w:pPr>
        <w:ind w:left="4516" w:hanging="360"/>
      </w:pPr>
      <w:rPr>
        <w:rFonts w:ascii="Courier New" w:hAnsi="Courier New" w:cs="Courier New" w:hint="default"/>
      </w:rPr>
    </w:lvl>
    <w:lvl w:ilvl="5" w:tplc="04210005" w:tentative="1">
      <w:start w:val="1"/>
      <w:numFmt w:val="bullet"/>
      <w:lvlText w:val=""/>
      <w:lvlJc w:val="left"/>
      <w:pPr>
        <w:ind w:left="5236" w:hanging="360"/>
      </w:pPr>
      <w:rPr>
        <w:rFonts w:ascii="Wingdings" w:hAnsi="Wingdings" w:hint="default"/>
      </w:rPr>
    </w:lvl>
    <w:lvl w:ilvl="6" w:tplc="04210001" w:tentative="1">
      <w:start w:val="1"/>
      <w:numFmt w:val="bullet"/>
      <w:lvlText w:val=""/>
      <w:lvlJc w:val="left"/>
      <w:pPr>
        <w:ind w:left="5956" w:hanging="360"/>
      </w:pPr>
      <w:rPr>
        <w:rFonts w:ascii="Symbol" w:hAnsi="Symbol" w:hint="default"/>
      </w:rPr>
    </w:lvl>
    <w:lvl w:ilvl="7" w:tplc="04210003" w:tentative="1">
      <w:start w:val="1"/>
      <w:numFmt w:val="bullet"/>
      <w:lvlText w:val="o"/>
      <w:lvlJc w:val="left"/>
      <w:pPr>
        <w:ind w:left="6676" w:hanging="360"/>
      </w:pPr>
      <w:rPr>
        <w:rFonts w:ascii="Courier New" w:hAnsi="Courier New" w:cs="Courier New" w:hint="default"/>
      </w:rPr>
    </w:lvl>
    <w:lvl w:ilvl="8" w:tplc="04210005" w:tentative="1">
      <w:start w:val="1"/>
      <w:numFmt w:val="bullet"/>
      <w:lvlText w:val=""/>
      <w:lvlJc w:val="left"/>
      <w:pPr>
        <w:ind w:left="7396" w:hanging="360"/>
      </w:pPr>
      <w:rPr>
        <w:rFonts w:ascii="Wingdings" w:hAnsi="Wingdings" w:hint="default"/>
      </w:rPr>
    </w:lvl>
  </w:abstractNum>
  <w:num w:numId="1">
    <w:abstractNumId w:val="0"/>
  </w:num>
  <w:num w:numId="2">
    <w:abstractNumId w:val="8"/>
  </w:num>
  <w:num w:numId="3">
    <w:abstractNumId w:val="33"/>
  </w:num>
  <w:num w:numId="4">
    <w:abstractNumId w:val="24"/>
  </w:num>
  <w:num w:numId="5">
    <w:abstractNumId w:val="18"/>
  </w:num>
  <w:num w:numId="6">
    <w:abstractNumId w:val="37"/>
  </w:num>
  <w:num w:numId="7">
    <w:abstractNumId w:val="30"/>
  </w:num>
  <w:num w:numId="8">
    <w:abstractNumId w:val="36"/>
  </w:num>
  <w:num w:numId="9">
    <w:abstractNumId w:val="2"/>
  </w:num>
  <w:num w:numId="10">
    <w:abstractNumId w:val="17"/>
  </w:num>
  <w:num w:numId="11">
    <w:abstractNumId w:val="1"/>
  </w:num>
  <w:num w:numId="12">
    <w:abstractNumId w:val="6"/>
  </w:num>
  <w:num w:numId="13">
    <w:abstractNumId w:val="11"/>
  </w:num>
  <w:num w:numId="14">
    <w:abstractNumId w:val="7"/>
  </w:num>
  <w:num w:numId="15">
    <w:abstractNumId w:val="14"/>
  </w:num>
  <w:num w:numId="16">
    <w:abstractNumId w:val="26"/>
  </w:num>
  <w:num w:numId="17">
    <w:abstractNumId w:val="29"/>
  </w:num>
  <w:num w:numId="18">
    <w:abstractNumId w:val="10"/>
  </w:num>
  <w:num w:numId="19">
    <w:abstractNumId w:val="27"/>
  </w:num>
  <w:num w:numId="20">
    <w:abstractNumId w:val="12"/>
  </w:num>
  <w:num w:numId="21">
    <w:abstractNumId w:val="20"/>
  </w:num>
  <w:num w:numId="22">
    <w:abstractNumId w:val="3"/>
  </w:num>
  <w:num w:numId="23">
    <w:abstractNumId w:val="25"/>
  </w:num>
  <w:num w:numId="24">
    <w:abstractNumId w:val="16"/>
  </w:num>
  <w:num w:numId="25">
    <w:abstractNumId w:val="15"/>
  </w:num>
  <w:num w:numId="26">
    <w:abstractNumId w:val="13"/>
  </w:num>
  <w:num w:numId="27">
    <w:abstractNumId w:val="9"/>
  </w:num>
  <w:num w:numId="28">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35"/>
  </w:num>
  <w:num w:numId="30">
    <w:abstractNumId w:val="32"/>
  </w:num>
  <w:num w:numId="31">
    <w:abstractNumId w:val="22"/>
  </w:num>
  <w:num w:numId="32">
    <w:abstractNumId w:val="5"/>
  </w:num>
  <w:num w:numId="33">
    <w:abstractNumId w:val="28"/>
  </w:num>
  <w:num w:numId="34">
    <w:abstractNumId w:val="21"/>
  </w:num>
  <w:num w:numId="35">
    <w:abstractNumId w:val="34"/>
  </w:num>
  <w:num w:numId="36">
    <w:abstractNumId w:val="19"/>
  </w:num>
  <w:num w:numId="37">
    <w:abstractNumId w:val="31"/>
  </w:num>
  <w:num w:numId="38">
    <w:abstractNumId w:val="23"/>
  </w:num>
  <w:numIdMacAtCleanup w:val="2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6"/>
  <w:hideSpellingErrors/>
  <w:hideGrammaticalErrors/>
  <w:proofState w:grammar="clean"/>
  <w:defaultTabStop w:val="720"/>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464F2"/>
    <w:rsid w:val="00000FB7"/>
    <w:rsid w:val="00001BCF"/>
    <w:rsid w:val="00002F4D"/>
    <w:rsid w:val="0000792E"/>
    <w:rsid w:val="0000797B"/>
    <w:rsid w:val="00010D65"/>
    <w:rsid w:val="00015B00"/>
    <w:rsid w:val="00016A85"/>
    <w:rsid w:val="000319E3"/>
    <w:rsid w:val="00033EC4"/>
    <w:rsid w:val="00035214"/>
    <w:rsid w:val="000354F3"/>
    <w:rsid w:val="0003772C"/>
    <w:rsid w:val="00041546"/>
    <w:rsid w:val="0004235A"/>
    <w:rsid w:val="00042A79"/>
    <w:rsid w:val="000455DF"/>
    <w:rsid w:val="00045C07"/>
    <w:rsid w:val="00054FFD"/>
    <w:rsid w:val="00055A05"/>
    <w:rsid w:val="000560A8"/>
    <w:rsid w:val="00060E4F"/>
    <w:rsid w:val="00062E64"/>
    <w:rsid w:val="00095C16"/>
    <w:rsid w:val="000A235B"/>
    <w:rsid w:val="000B221E"/>
    <w:rsid w:val="000B3492"/>
    <w:rsid w:val="000C3FD9"/>
    <w:rsid w:val="000C667E"/>
    <w:rsid w:val="000D7559"/>
    <w:rsid w:val="000E22AB"/>
    <w:rsid w:val="000F152A"/>
    <w:rsid w:val="000F63BD"/>
    <w:rsid w:val="000F789E"/>
    <w:rsid w:val="001017B2"/>
    <w:rsid w:val="0011231A"/>
    <w:rsid w:val="0011667B"/>
    <w:rsid w:val="00124BC3"/>
    <w:rsid w:val="00130744"/>
    <w:rsid w:val="00133FD7"/>
    <w:rsid w:val="00137450"/>
    <w:rsid w:val="001464F2"/>
    <w:rsid w:val="00151A5A"/>
    <w:rsid w:val="00153B65"/>
    <w:rsid w:val="00162626"/>
    <w:rsid w:val="00165F43"/>
    <w:rsid w:val="001802EE"/>
    <w:rsid w:val="00191C34"/>
    <w:rsid w:val="001929A0"/>
    <w:rsid w:val="001930ED"/>
    <w:rsid w:val="00195EFF"/>
    <w:rsid w:val="00197B5C"/>
    <w:rsid w:val="001A334B"/>
    <w:rsid w:val="001A7108"/>
    <w:rsid w:val="001B2575"/>
    <w:rsid w:val="001B6A82"/>
    <w:rsid w:val="001C0E2F"/>
    <w:rsid w:val="001C283E"/>
    <w:rsid w:val="001E000E"/>
    <w:rsid w:val="001E5A49"/>
    <w:rsid w:val="001E7FA1"/>
    <w:rsid w:val="001F4A0F"/>
    <w:rsid w:val="001F6140"/>
    <w:rsid w:val="001F72A3"/>
    <w:rsid w:val="00202B0B"/>
    <w:rsid w:val="00202F74"/>
    <w:rsid w:val="00206880"/>
    <w:rsid w:val="00207BD9"/>
    <w:rsid w:val="00212BED"/>
    <w:rsid w:val="002146BF"/>
    <w:rsid w:val="00236AB8"/>
    <w:rsid w:val="00242636"/>
    <w:rsid w:val="00253916"/>
    <w:rsid w:val="00254517"/>
    <w:rsid w:val="00254E34"/>
    <w:rsid w:val="002558C7"/>
    <w:rsid w:val="00263863"/>
    <w:rsid w:val="00275CA7"/>
    <w:rsid w:val="00281F68"/>
    <w:rsid w:val="0028341E"/>
    <w:rsid w:val="0028407D"/>
    <w:rsid w:val="00286442"/>
    <w:rsid w:val="0029235A"/>
    <w:rsid w:val="002933F0"/>
    <w:rsid w:val="002961B3"/>
    <w:rsid w:val="00296EAB"/>
    <w:rsid w:val="002A2305"/>
    <w:rsid w:val="002B0CA9"/>
    <w:rsid w:val="002B1EBF"/>
    <w:rsid w:val="002C22A9"/>
    <w:rsid w:val="002C3FF2"/>
    <w:rsid w:val="002D0A06"/>
    <w:rsid w:val="002D3A4C"/>
    <w:rsid w:val="002E1365"/>
    <w:rsid w:val="002E7DCD"/>
    <w:rsid w:val="002F4A18"/>
    <w:rsid w:val="00311692"/>
    <w:rsid w:val="0031190B"/>
    <w:rsid w:val="00312204"/>
    <w:rsid w:val="00317F72"/>
    <w:rsid w:val="00330579"/>
    <w:rsid w:val="00332309"/>
    <w:rsid w:val="003367AC"/>
    <w:rsid w:val="00350C2B"/>
    <w:rsid w:val="00350D59"/>
    <w:rsid w:val="00354D4A"/>
    <w:rsid w:val="003553A3"/>
    <w:rsid w:val="003647D0"/>
    <w:rsid w:val="00374EC3"/>
    <w:rsid w:val="00375633"/>
    <w:rsid w:val="00381880"/>
    <w:rsid w:val="003827FA"/>
    <w:rsid w:val="00387A9D"/>
    <w:rsid w:val="00390202"/>
    <w:rsid w:val="0039690C"/>
    <w:rsid w:val="0039735E"/>
    <w:rsid w:val="003B13DB"/>
    <w:rsid w:val="003B359B"/>
    <w:rsid w:val="003B46CF"/>
    <w:rsid w:val="003B7ADD"/>
    <w:rsid w:val="003C18D1"/>
    <w:rsid w:val="003C4A35"/>
    <w:rsid w:val="003C579D"/>
    <w:rsid w:val="003C7CEC"/>
    <w:rsid w:val="003D08B5"/>
    <w:rsid w:val="003E0307"/>
    <w:rsid w:val="003E0EE5"/>
    <w:rsid w:val="003E5E5E"/>
    <w:rsid w:val="003E6149"/>
    <w:rsid w:val="003E6AFA"/>
    <w:rsid w:val="003F7078"/>
    <w:rsid w:val="00406323"/>
    <w:rsid w:val="004068BA"/>
    <w:rsid w:val="004130A5"/>
    <w:rsid w:val="00414411"/>
    <w:rsid w:val="00415452"/>
    <w:rsid w:val="004224D3"/>
    <w:rsid w:val="004248C4"/>
    <w:rsid w:val="00424A43"/>
    <w:rsid w:val="00436AEE"/>
    <w:rsid w:val="00436E0F"/>
    <w:rsid w:val="0046020D"/>
    <w:rsid w:val="004612CF"/>
    <w:rsid w:val="0046522A"/>
    <w:rsid w:val="0047051D"/>
    <w:rsid w:val="00473770"/>
    <w:rsid w:val="004902F4"/>
    <w:rsid w:val="0049713B"/>
    <w:rsid w:val="004B1945"/>
    <w:rsid w:val="004B2E58"/>
    <w:rsid w:val="004B4FEC"/>
    <w:rsid w:val="004C30E7"/>
    <w:rsid w:val="004C6406"/>
    <w:rsid w:val="004D36D5"/>
    <w:rsid w:val="004D6632"/>
    <w:rsid w:val="004D7CCD"/>
    <w:rsid w:val="004F63A5"/>
    <w:rsid w:val="00502EEE"/>
    <w:rsid w:val="005069C7"/>
    <w:rsid w:val="00507556"/>
    <w:rsid w:val="00517447"/>
    <w:rsid w:val="00527315"/>
    <w:rsid w:val="0053616C"/>
    <w:rsid w:val="00536366"/>
    <w:rsid w:val="00540B4D"/>
    <w:rsid w:val="00541FE4"/>
    <w:rsid w:val="00543804"/>
    <w:rsid w:val="005474C6"/>
    <w:rsid w:val="00566AD1"/>
    <w:rsid w:val="00570C0F"/>
    <w:rsid w:val="00572B1E"/>
    <w:rsid w:val="00582510"/>
    <w:rsid w:val="00590070"/>
    <w:rsid w:val="005932C4"/>
    <w:rsid w:val="00594CB8"/>
    <w:rsid w:val="005B1E28"/>
    <w:rsid w:val="005B2CD0"/>
    <w:rsid w:val="005D00B7"/>
    <w:rsid w:val="005D4864"/>
    <w:rsid w:val="005D4AE6"/>
    <w:rsid w:val="005D6590"/>
    <w:rsid w:val="005E01C4"/>
    <w:rsid w:val="005E2A07"/>
    <w:rsid w:val="005E3D45"/>
    <w:rsid w:val="005F74FB"/>
    <w:rsid w:val="0060046B"/>
    <w:rsid w:val="00601188"/>
    <w:rsid w:val="006132EF"/>
    <w:rsid w:val="00616D9E"/>
    <w:rsid w:val="0063017E"/>
    <w:rsid w:val="00647939"/>
    <w:rsid w:val="00652E34"/>
    <w:rsid w:val="006550EE"/>
    <w:rsid w:val="00655E08"/>
    <w:rsid w:val="00670832"/>
    <w:rsid w:val="006736B7"/>
    <w:rsid w:val="006817BB"/>
    <w:rsid w:val="00682A0E"/>
    <w:rsid w:val="006B22DE"/>
    <w:rsid w:val="006C000B"/>
    <w:rsid w:val="006C446B"/>
    <w:rsid w:val="006C51C7"/>
    <w:rsid w:val="006C7BBA"/>
    <w:rsid w:val="006D4C3F"/>
    <w:rsid w:val="006D6284"/>
    <w:rsid w:val="006E0555"/>
    <w:rsid w:val="006E2460"/>
    <w:rsid w:val="006E3EB7"/>
    <w:rsid w:val="006E4E19"/>
    <w:rsid w:val="006F1FF1"/>
    <w:rsid w:val="006F71B4"/>
    <w:rsid w:val="00701AD1"/>
    <w:rsid w:val="00712307"/>
    <w:rsid w:val="00721CBC"/>
    <w:rsid w:val="00721EB3"/>
    <w:rsid w:val="0072330E"/>
    <w:rsid w:val="00730D8C"/>
    <w:rsid w:val="00731C22"/>
    <w:rsid w:val="007352DF"/>
    <w:rsid w:val="00736464"/>
    <w:rsid w:val="00737250"/>
    <w:rsid w:val="00737C4C"/>
    <w:rsid w:val="00737D29"/>
    <w:rsid w:val="00753F58"/>
    <w:rsid w:val="00760C7A"/>
    <w:rsid w:val="007653D4"/>
    <w:rsid w:val="007666E1"/>
    <w:rsid w:val="00767E0E"/>
    <w:rsid w:val="007816F0"/>
    <w:rsid w:val="00782340"/>
    <w:rsid w:val="00790CB0"/>
    <w:rsid w:val="007A36CC"/>
    <w:rsid w:val="007A55B2"/>
    <w:rsid w:val="007B71A4"/>
    <w:rsid w:val="007C0704"/>
    <w:rsid w:val="007C6B91"/>
    <w:rsid w:val="007D2DDC"/>
    <w:rsid w:val="007D3295"/>
    <w:rsid w:val="007D59AA"/>
    <w:rsid w:val="007D5FC7"/>
    <w:rsid w:val="007D7A5E"/>
    <w:rsid w:val="007E7FF9"/>
    <w:rsid w:val="008018B8"/>
    <w:rsid w:val="00802576"/>
    <w:rsid w:val="008048C2"/>
    <w:rsid w:val="00816A62"/>
    <w:rsid w:val="00816D29"/>
    <w:rsid w:val="00817F1B"/>
    <w:rsid w:val="00820382"/>
    <w:rsid w:val="00824326"/>
    <w:rsid w:val="00833E90"/>
    <w:rsid w:val="00841DF2"/>
    <w:rsid w:val="008422E6"/>
    <w:rsid w:val="008430D1"/>
    <w:rsid w:val="00843BAB"/>
    <w:rsid w:val="008446D6"/>
    <w:rsid w:val="0084597E"/>
    <w:rsid w:val="00855AFA"/>
    <w:rsid w:val="00856467"/>
    <w:rsid w:val="00861860"/>
    <w:rsid w:val="00863746"/>
    <w:rsid w:val="00881AFD"/>
    <w:rsid w:val="0089382D"/>
    <w:rsid w:val="008A11EC"/>
    <w:rsid w:val="008A5EE8"/>
    <w:rsid w:val="008B0C3D"/>
    <w:rsid w:val="008B6CEC"/>
    <w:rsid w:val="008C33BA"/>
    <w:rsid w:val="008C4B3D"/>
    <w:rsid w:val="008C52E1"/>
    <w:rsid w:val="008C6153"/>
    <w:rsid w:val="008C7B62"/>
    <w:rsid w:val="008D4D52"/>
    <w:rsid w:val="008E3264"/>
    <w:rsid w:val="008F23B6"/>
    <w:rsid w:val="009008EA"/>
    <w:rsid w:val="00912A2F"/>
    <w:rsid w:val="00913C64"/>
    <w:rsid w:val="00922064"/>
    <w:rsid w:val="00930B21"/>
    <w:rsid w:val="0093326E"/>
    <w:rsid w:val="00933690"/>
    <w:rsid w:val="009426F0"/>
    <w:rsid w:val="00947B73"/>
    <w:rsid w:val="009571C9"/>
    <w:rsid w:val="00977270"/>
    <w:rsid w:val="0098077C"/>
    <w:rsid w:val="00985901"/>
    <w:rsid w:val="00991FF5"/>
    <w:rsid w:val="00993625"/>
    <w:rsid w:val="0099799B"/>
    <w:rsid w:val="009A7E4F"/>
    <w:rsid w:val="009B16D6"/>
    <w:rsid w:val="009B48AC"/>
    <w:rsid w:val="009B689E"/>
    <w:rsid w:val="009D2F2B"/>
    <w:rsid w:val="009E5318"/>
    <w:rsid w:val="009F3E99"/>
    <w:rsid w:val="009F5338"/>
    <w:rsid w:val="00A07BEA"/>
    <w:rsid w:val="00A161C2"/>
    <w:rsid w:val="00A22CEC"/>
    <w:rsid w:val="00A249BD"/>
    <w:rsid w:val="00A35682"/>
    <w:rsid w:val="00A35F4E"/>
    <w:rsid w:val="00A36882"/>
    <w:rsid w:val="00A500D9"/>
    <w:rsid w:val="00A55CC5"/>
    <w:rsid w:val="00A63144"/>
    <w:rsid w:val="00A7036E"/>
    <w:rsid w:val="00A734B3"/>
    <w:rsid w:val="00A74A5B"/>
    <w:rsid w:val="00A837AC"/>
    <w:rsid w:val="00A8385F"/>
    <w:rsid w:val="00A83C5E"/>
    <w:rsid w:val="00A9223B"/>
    <w:rsid w:val="00A9367B"/>
    <w:rsid w:val="00AA79C2"/>
    <w:rsid w:val="00AB16CE"/>
    <w:rsid w:val="00AB78CE"/>
    <w:rsid w:val="00AC32B9"/>
    <w:rsid w:val="00AC457C"/>
    <w:rsid w:val="00AD407A"/>
    <w:rsid w:val="00AD5C8A"/>
    <w:rsid w:val="00AD6C1E"/>
    <w:rsid w:val="00AE6267"/>
    <w:rsid w:val="00AE6F46"/>
    <w:rsid w:val="00AE7A00"/>
    <w:rsid w:val="00AF0BE0"/>
    <w:rsid w:val="00AF19FB"/>
    <w:rsid w:val="00AF2A1C"/>
    <w:rsid w:val="00B114CE"/>
    <w:rsid w:val="00B11A6B"/>
    <w:rsid w:val="00B14A9C"/>
    <w:rsid w:val="00B158D5"/>
    <w:rsid w:val="00B20523"/>
    <w:rsid w:val="00B20B71"/>
    <w:rsid w:val="00B32F05"/>
    <w:rsid w:val="00B42D8E"/>
    <w:rsid w:val="00B43B13"/>
    <w:rsid w:val="00B44D1F"/>
    <w:rsid w:val="00B4678D"/>
    <w:rsid w:val="00B47443"/>
    <w:rsid w:val="00B5440E"/>
    <w:rsid w:val="00B55FDA"/>
    <w:rsid w:val="00B56DDE"/>
    <w:rsid w:val="00B611FE"/>
    <w:rsid w:val="00B66BEA"/>
    <w:rsid w:val="00B74070"/>
    <w:rsid w:val="00B776AC"/>
    <w:rsid w:val="00B77749"/>
    <w:rsid w:val="00B77DF7"/>
    <w:rsid w:val="00B77DFA"/>
    <w:rsid w:val="00B93147"/>
    <w:rsid w:val="00B9355D"/>
    <w:rsid w:val="00BB0555"/>
    <w:rsid w:val="00BB4B0A"/>
    <w:rsid w:val="00BB65CA"/>
    <w:rsid w:val="00BC4417"/>
    <w:rsid w:val="00BC47C1"/>
    <w:rsid w:val="00BD24F5"/>
    <w:rsid w:val="00BD2582"/>
    <w:rsid w:val="00BD44CB"/>
    <w:rsid w:val="00BD7752"/>
    <w:rsid w:val="00BF3E7A"/>
    <w:rsid w:val="00C0667C"/>
    <w:rsid w:val="00C076CD"/>
    <w:rsid w:val="00C15A21"/>
    <w:rsid w:val="00C17143"/>
    <w:rsid w:val="00C315CB"/>
    <w:rsid w:val="00C40CC8"/>
    <w:rsid w:val="00C413B3"/>
    <w:rsid w:val="00C47EE0"/>
    <w:rsid w:val="00C5059E"/>
    <w:rsid w:val="00C5323E"/>
    <w:rsid w:val="00C616AF"/>
    <w:rsid w:val="00C631C2"/>
    <w:rsid w:val="00C64211"/>
    <w:rsid w:val="00C658F6"/>
    <w:rsid w:val="00C711DF"/>
    <w:rsid w:val="00C726C9"/>
    <w:rsid w:val="00C83488"/>
    <w:rsid w:val="00C86A78"/>
    <w:rsid w:val="00CA0813"/>
    <w:rsid w:val="00CA3B5D"/>
    <w:rsid w:val="00CA671D"/>
    <w:rsid w:val="00CB0B4E"/>
    <w:rsid w:val="00CB4921"/>
    <w:rsid w:val="00CC35DD"/>
    <w:rsid w:val="00CD100C"/>
    <w:rsid w:val="00CD60E3"/>
    <w:rsid w:val="00CE0C67"/>
    <w:rsid w:val="00CF3E4D"/>
    <w:rsid w:val="00CF4814"/>
    <w:rsid w:val="00D00431"/>
    <w:rsid w:val="00D01185"/>
    <w:rsid w:val="00D056BA"/>
    <w:rsid w:val="00D13CC8"/>
    <w:rsid w:val="00D33D50"/>
    <w:rsid w:val="00D4189E"/>
    <w:rsid w:val="00D4211E"/>
    <w:rsid w:val="00D4495E"/>
    <w:rsid w:val="00D4579A"/>
    <w:rsid w:val="00D45E7D"/>
    <w:rsid w:val="00D47AA9"/>
    <w:rsid w:val="00D56AD3"/>
    <w:rsid w:val="00D57F26"/>
    <w:rsid w:val="00D6163C"/>
    <w:rsid w:val="00D62E1C"/>
    <w:rsid w:val="00D63D25"/>
    <w:rsid w:val="00D717FB"/>
    <w:rsid w:val="00D76D06"/>
    <w:rsid w:val="00D97238"/>
    <w:rsid w:val="00D97A31"/>
    <w:rsid w:val="00DA23C1"/>
    <w:rsid w:val="00DA3550"/>
    <w:rsid w:val="00DB20AE"/>
    <w:rsid w:val="00DB5C1B"/>
    <w:rsid w:val="00DC07E0"/>
    <w:rsid w:val="00DC1038"/>
    <w:rsid w:val="00DC147B"/>
    <w:rsid w:val="00DC1B20"/>
    <w:rsid w:val="00DC7BDA"/>
    <w:rsid w:val="00DD0C9C"/>
    <w:rsid w:val="00DD59C2"/>
    <w:rsid w:val="00E00616"/>
    <w:rsid w:val="00E14C8F"/>
    <w:rsid w:val="00E1763E"/>
    <w:rsid w:val="00E2406D"/>
    <w:rsid w:val="00E25CB9"/>
    <w:rsid w:val="00E25F09"/>
    <w:rsid w:val="00E2730E"/>
    <w:rsid w:val="00E27BC9"/>
    <w:rsid w:val="00E30C57"/>
    <w:rsid w:val="00E378AC"/>
    <w:rsid w:val="00E415E3"/>
    <w:rsid w:val="00E424B6"/>
    <w:rsid w:val="00E45AAC"/>
    <w:rsid w:val="00E50F81"/>
    <w:rsid w:val="00E566DC"/>
    <w:rsid w:val="00E63B5C"/>
    <w:rsid w:val="00E65B46"/>
    <w:rsid w:val="00E75312"/>
    <w:rsid w:val="00E77A67"/>
    <w:rsid w:val="00E81517"/>
    <w:rsid w:val="00E851C5"/>
    <w:rsid w:val="00E92C81"/>
    <w:rsid w:val="00E94224"/>
    <w:rsid w:val="00EA0C65"/>
    <w:rsid w:val="00EA4A62"/>
    <w:rsid w:val="00EB0985"/>
    <w:rsid w:val="00EB09FC"/>
    <w:rsid w:val="00EB5CCB"/>
    <w:rsid w:val="00EC2267"/>
    <w:rsid w:val="00EC4836"/>
    <w:rsid w:val="00EC537C"/>
    <w:rsid w:val="00ED1115"/>
    <w:rsid w:val="00ED1E16"/>
    <w:rsid w:val="00ED6D95"/>
    <w:rsid w:val="00EE1786"/>
    <w:rsid w:val="00EE50B0"/>
    <w:rsid w:val="00EF3167"/>
    <w:rsid w:val="00EF6049"/>
    <w:rsid w:val="00EF6943"/>
    <w:rsid w:val="00F04AC0"/>
    <w:rsid w:val="00F04C4B"/>
    <w:rsid w:val="00F05818"/>
    <w:rsid w:val="00F218DE"/>
    <w:rsid w:val="00F21F45"/>
    <w:rsid w:val="00F24F09"/>
    <w:rsid w:val="00F26134"/>
    <w:rsid w:val="00F40FAB"/>
    <w:rsid w:val="00F46967"/>
    <w:rsid w:val="00F52BE5"/>
    <w:rsid w:val="00F5363B"/>
    <w:rsid w:val="00F5444E"/>
    <w:rsid w:val="00F622D8"/>
    <w:rsid w:val="00F71B0C"/>
    <w:rsid w:val="00F72ED1"/>
    <w:rsid w:val="00F760D8"/>
    <w:rsid w:val="00F76AED"/>
    <w:rsid w:val="00F76CE2"/>
    <w:rsid w:val="00F82225"/>
    <w:rsid w:val="00F87F8E"/>
    <w:rsid w:val="00F9316B"/>
    <w:rsid w:val="00F94788"/>
    <w:rsid w:val="00FA28B1"/>
    <w:rsid w:val="00FA33DB"/>
    <w:rsid w:val="00FA4EE2"/>
    <w:rsid w:val="00FB1A3A"/>
    <w:rsid w:val="00FC09EB"/>
    <w:rsid w:val="00FC0B07"/>
    <w:rsid w:val="00FC3E75"/>
    <w:rsid w:val="00FC5DA7"/>
    <w:rsid w:val="00FD424E"/>
    <w:rsid w:val="00FF1D55"/>
    <w:rsid w:val="00FF203F"/>
    <w:rsid w:val="00FF40DD"/>
    <w:rsid w:val="00FF450E"/>
  </w:rsids>
  <m:mathPr>
    <m:mathFont m:val="Cambria Math"/>
    <m:brkBin m:val="before"/>
    <m:brkBinSub m:val="--"/>
    <m:smallFrac m:val="0"/>
    <m:dispDef/>
    <m:lMargin m:val="0"/>
    <m:rMargin m:val="0"/>
    <m:defJc m:val="centerGroup"/>
    <m:wrapIndent m:val="1440"/>
    <m:intLim m:val="subSup"/>
    <m:naryLim m:val="undOvr"/>
  </m:mathPr>
  <w:themeFontLang w:val="id-ID"/>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0"/>
    <w:lsdException w:name="toc 2" w:uiPriority="0"/>
    <w:lsdException w:name="toc 3" w:uiPriority="0"/>
    <w:lsdException w:name="toc 4" w:uiPriority="0"/>
    <w:lsdException w:name="toc 5" w:uiPriority="0"/>
    <w:lsdException w:name="toc 6" w:uiPriority="0"/>
    <w:lsdException w:name="toc 7" w:uiPriority="0"/>
    <w:lsdException w:name="toc 8" w:uiPriority="0"/>
    <w:lsdException w:name="toc 9" w:uiPriority="0"/>
    <w:lsdException w:name="footnote text" w:uiPriority="0"/>
    <w:lsdException w:name="annotation text" w:uiPriority="0"/>
    <w:lsdException w:name="caption" w:qFormat="1"/>
    <w:lsdException w:name="footnote reference" w:uiPriority="0"/>
    <w:lsdException w:name="annotation reference" w:uiPriority="0"/>
    <w:lsdException w:name="page number" w:uiPriority="0"/>
    <w:lsdException w:name="List Number" w:uiPriority="0"/>
    <w:lsdException w:name="List 2"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2" w:uiPriority="0"/>
    <w:lsdException w:name="Body Text 3" w:uiPriority="0"/>
    <w:lsdException w:name="Body Text Indent 2" w:uiPriority="0"/>
    <w:lsdException w:name="Body Text Indent 3" w:uiPriority="0"/>
    <w:lsdException w:name="Block Text" w:uiPriority="0"/>
    <w:lsdException w:name="Strong" w:semiHidden="0" w:uiPriority="22" w:unhideWhenUsed="0" w:qFormat="1"/>
    <w:lsdException w:name="Emphasis" w:semiHidden="0" w:uiPriority="20" w:unhideWhenUsed="0" w:qFormat="1"/>
    <w:lsdException w:name="Document Map" w:uiPriority="0"/>
    <w:lsdException w:name="Normal (Web)" w:uiPriority="0"/>
    <w:lsdException w:name="HTML Preformatted" w:uiPriority="0"/>
    <w:lsdException w:name="annotation subject" w:uiPriority="0"/>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350C2B"/>
  </w:style>
  <w:style w:type="paragraph" w:styleId="Heading1">
    <w:name w:val="heading 1"/>
    <w:basedOn w:val="Normal"/>
    <w:next w:val="Normal"/>
    <w:link w:val="Heading1Char"/>
    <w:qFormat/>
    <w:rsid w:val="00162626"/>
    <w:pPr>
      <w:keepNext/>
      <w:spacing w:after="0" w:line="240" w:lineRule="auto"/>
      <w:jc w:val="both"/>
      <w:outlineLvl w:val="0"/>
    </w:pPr>
    <w:rPr>
      <w:rFonts w:ascii="Times New Roman" w:eastAsia="Times New Roman" w:hAnsi="Times New Roman" w:cs="Times New Roman"/>
      <w:b/>
      <w:bCs/>
      <w:sz w:val="32"/>
      <w:szCs w:val="32"/>
      <w:lang w:val="fi-FI"/>
    </w:rPr>
  </w:style>
  <w:style w:type="paragraph" w:styleId="Heading2">
    <w:name w:val="heading 2"/>
    <w:basedOn w:val="Normal"/>
    <w:next w:val="Normal"/>
    <w:link w:val="Heading2Char"/>
    <w:qFormat/>
    <w:rsid w:val="00162626"/>
    <w:pPr>
      <w:keepNext/>
      <w:spacing w:after="0" w:line="240" w:lineRule="auto"/>
      <w:jc w:val="both"/>
      <w:outlineLvl w:val="1"/>
    </w:pPr>
    <w:rPr>
      <w:rFonts w:ascii="Times New Roman" w:eastAsia="Times New Roman" w:hAnsi="Times New Roman" w:cs="Times New Roman"/>
      <w:b/>
      <w:bCs/>
      <w:sz w:val="24"/>
      <w:szCs w:val="24"/>
    </w:rPr>
  </w:style>
  <w:style w:type="paragraph" w:styleId="Heading3">
    <w:name w:val="heading 3"/>
    <w:basedOn w:val="Normal"/>
    <w:next w:val="Normal"/>
    <w:link w:val="Heading3Char"/>
    <w:qFormat/>
    <w:rsid w:val="00162626"/>
    <w:pPr>
      <w:keepNext/>
      <w:spacing w:after="0" w:line="240" w:lineRule="auto"/>
      <w:jc w:val="both"/>
      <w:outlineLvl w:val="2"/>
    </w:pPr>
    <w:rPr>
      <w:rFonts w:ascii="Times New Roman" w:eastAsia="Times New Roman" w:hAnsi="Times New Roman" w:cs="Times New Roman"/>
      <w:b/>
      <w:bCs/>
      <w:i/>
      <w:iCs/>
      <w:sz w:val="24"/>
      <w:szCs w:val="24"/>
    </w:rPr>
  </w:style>
  <w:style w:type="paragraph" w:styleId="Heading4">
    <w:name w:val="heading 4"/>
    <w:basedOn w:val="Normal"/>
    <w:next w:val="Normal"/>
    <w:link w:val="Heading4Char"/>
    <w:qFormat/>
    <w:rsid w:val="00162626"/>
    <w:pPr>
      <w:keepNext/>
      <w:spacing w:after="0" w:line="240" w:lineRule="auto"/>
      <w:jc w:val="both"/>
      <w:outlineLvl w:val="3"/>
    </w:pPr>
    <w:rPr>
      <w:rFonts w:ascii="Times New Roman" w:eastAsia="Times New Roman" w:hAnsi="Times New Roman" w:cs="Times New Roman"/>
      <w:i/>
      <w:iCs/>
      <w:sz w:val="24"/>
      <w:szCs w:val="24"/>
    </w:rPr>
  </w:style>
  <w:style w:type="paragraph" w:styleId="Heading5">
    <w:name w:val="heading 5"/>
    <w:basedOn w:val="Normal"/>
    <w:next w:val="Normal"/>
    <w:link w:val="Heading5Char"/>
    <w:qFormat/>
    <w:rsid w:val="00162626"/>
    <w:pPr>
      <w:keepNext/>
      <w:spacing w:after="0" w:line="240" w:lineRule="auto"/>
      <w:ind w:left="720" w:hanging="360"/>
      <w:outlineLvl w:val="4"/>
    </w:pPr>
    <w:rPr>
      <w:rFonts w:ascii="Times New Roman" w:eastAsia="Times New Roman" w:hAnsi="Times New Roman" w:cs="Times New Roman"/>
      <w:b/>
      <w:sz w:val="24"/>
      <w:szCs w:val="24"/>
    </w:rPr>
  </w:style>
  <w:style w:type="paragraph" w:styleId="Heading6">
    <w:name w:val="heading 6"/>
    <w:basedOn w:val="Normal"/>
    <w:next w:val="Normal"/>
    <w:link w:val="Heading6Char"/>
    <w:qFormat/>
    <w:rsid w:val="00162626"/>
    <w:pPr>
      <w:keepNext/>
      <w:numPr>
        <w:ilvl w:val="2"/>
      </w:numPr>
      <w:tabs>
        <w:tab w:val="num" w:pos="900"/>
      </w:tabs>
      <w:spacing w:after="0" w:line="240" w:lineRule="auto"/>
      <w:ind w:left="900" w:hanging="360"/>
      <w:outlineLvl w:val="5"/>
    </w:pPr>
    <w:rPr>
      <w:rFonts w:ascii="Times New Roman" w:eastAsia="Times New Roman" w:hAnsi="Times New Roman" w:cs="Times New Roman"/>
      <w:b/>
      <w:sz w:val="24"/>
      <w:szCs w:val="24"/>
      <w:lang w:val="pt-BR"/>
    </w:rPr>
  </w:style>
  <w:style w:type="paragraph" w:styleId="Heading7">
    <w:name w:val="heading 7"/>
    <w:basedOn w:val="Normal"/>
    <w:next w:val="Normal"/>
    <w:link w:val="Heading7Char"/>
    <w:qFormat/>
    <w:rsid w:val="00162626"/>
    <w:pPr>
      <w:keepNext/>
      <w:numPr>
        <w:ilvl w:val="2"/>
      </w:numPr>
      <w:tabs>
        <w:tab w:val="num" w:pos="720"/>
      </w:tabs>
      <w:spacing w:after="0" w:line="240" w:lineRule="auto"/>
      <w:ind w:left="2340" w:hanging="1980"/>
      <w:outlineLvl w:val="6"/>
    </w:pPr>
    <w:rPr>
      <w:rFonts w:ascii="Times New Roman" w:eastAsia="Times New Roman" w:hAnsi="Times New Roman" w:cs="Times New Roman"/>
      <w:b/>
      <w:sz w:val="24"/>
      <w:szCs w:val="24"/>
      <w:lang w:val="nb-NO"/>
    </w:rPr>
  </w:style>
  <w:style w:type="paragraph" w:styleId="Heading8">
    <w:name w:val="heading 8"/>
    <w:basedOn w:val="Normal"/>
    <w:next w:val="Normal"/>
    <w:link w:val="Heading8Char"/>
    <w:qFormat/>
    <w:rsid w:val="00162626"/>
    <w:pPr>
      <w:keepNext/>
      <w:spacing w:after="0" w:line="240" w:lineRule="auto"/>
      <w:ind w:left="360"/>
      <w:outlineLvl w:val="7"/>
    </w:pPr>
    <w:rPr>
      <w:rFonts w:ascii="Times New Roman" w:eastAsia="Times New Roman" w:hAnsi="Times New Roman" w:cs="Times New Roman"/>
      <w:b/>
      <w:sz w:val="24"/>
      <w:szCs w:val="24"/>
      <w:lang w:val="fi-FI"/>
    </w:rPr>
  </w:style>
  <w:style w:type="paragraph" w:styleId="Heading9">
    <w:name w:val="heading 9"/>
    <w:basedOn w:val="Normal"/>
    <w:next w:val="Normal"/>
    <w:link w:val="Heading9Char"/>
    <w:qFormat/>
    <w:rsid w:val="00162626"/>
    <w:pPr>
      <w:keepNext/>
      <w:spacing w:after="0" w:line="240" w:lineRule="auto"/>
      <w:outlineLvl w:val="8"/>
    </w:pPr>
    <w:rPr>
      <w:rFonts w:ascii="Tahoma" w:eastAsia="Times New Roman" w:hAnsi="Tahoma" w:cs="Tahoma"/>
      <w:b/>
      <w:bCs/>
      <w:i/>
      <w:iC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link w:val="NoSpacingChar"/>
    <w:uiPriority w:val="1"/>
    <w:qFormat/>
    <w:rsid w:val="001464F2"/>
    <w:pPr>
      <w:spacing w:after="0" w:line="240" w:lineRule="auto"/>
    </w:pPr>
    <w:rPr>
      <w:rFonts w:ascii="Calibri" w:eastAsia="Calibri" w:hAnsi="Calibri" w:cs="Times New Roman"/>
      <w:lang w:val="id-ID"/>
    </w:rPr>
  </w:style>
  <w:style w:type="character" w:customStyle="1" w:styleId="NoSpacingChar">
    <w:name w:val="No Spacing Char"/>
    <w:basedOn w:val="DefaultParagraphFont"/>
    <w:link w:val="NoSpacing"/>
    <w:uiPriority w:val="1"/>
    <w:rsid w:val="001464F2"/>
    <w:rPr>
      <w:rFonts w:ascii="Calibri" w:eastAsia="Calibri" w:hAnsi="Calibri" w:cs="Times New Roman"/>
      <w:lang w:val="id-ID"/>
    </w:rPr>
  </w:style>
  <w:style w:type="paragraph" w:styleId="ListParagraph">
    <w:name w:val="List Paragraph"/>
    <w:basedOn w:val="Normal"/>
    <w:link w:val="ListParagraphChar"/>
    <w:uiPriority w:val="34"/>
    <w:qFormat/>
    <w:rsid w:val="00F87F8E"/>
    <w:pPr>
      <w:spacing w:after="0" w:line="240" w:lineRule="auto"/>
      <w:ind w:left="720"/>
      <w:contextualSpacing/>
    </w:pPr>
    <w:rPr>
      <w:rFonts w:ascii="Times New Roman" w:eastAsia="Times New Roman" w:hAnsi="Times New Roman" w:cs="Times New Roman"/>
      <w:sz w:val="24"/>
      <w:szCs w:val="24"/>
    </w:rPr>
  </w:style>
  <w:style w:type="paragraph" w:customStyle="1" w:styleId="a">
    <w:name w:val="a"/>
    <w:basedOn w:val="Normal"/>
    <w:rsid w:val="001017B2"/>
    <w:pPr>
      <w:spacing w:after="0" w:line="360" w:lineRule="auto"/>
      <w:ind w:firstLine="720"/>
      <w:jc w:val="both"/>
    </w:pPr>
    <w:rPr>
      <w:rFonts w:ascii="Times New Roman" w:eastAsia="Times New Roman" w:hAnsi="Times New Roman" w:cs="Times New Roman"/>
      <w:sz w:val="24"/>
      <w:szCs w:val="24"/>
    </w:rPr>
  </w:style>
  <w:style w:type="paragraph" w:styleId="HTMLPreformatted">
    <w:name w:val="HTML Preformatted"/>
    <w:basedOn w:val="Normal"/>
    <w:link w:val="HTMLPreformattedChar"/>
    <w:rsid w:val="00AA79C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Times New Roman"/>
      <w:sz w:val="20"/>
      <w:szCs w:val="20"/>
    </w:rPr>
  </w:style>
  <w:style w:type="character" w:customStyle="1" w:styleId="HTMLPreformattedChar">
    <w:name w:val="HTML Preformatted Char"/>
    <w:basedOn w:val="DefaultParagraphFont"/>
    <w:link w:val="HTMLPreformatted"/>
    <w:rsid w:val="00AA79C2"/>
    <w:rPr>
      <w:rFonts w:ascii="Courier New" w:eastAsia="Times New Roman" w:hAnsi="Courier New" w:cs="Times New Roman"/>
      <w:sz w:val="20"/>
      <w:szCs w:val="20"/>
    </w:rPr>
  </w:style>
  <w:style w:type="paragraph" w:styleId="BodyTextIndent">
    <w:name w:val="Body Text Indent"/>
    <w:basedOn w:val="Normal"/>
    <w:link w:val="BodyTextIndentChar"/>
    <w:rsid w:val="00CE0C67"/>
    <w:pPr>
      <w:spacing w:before="80" w:after="0" w:line="240" w:lineRule="auto"/>
      <w:ind w:left="720" w:firstLine="720"/>
      <w:jc w:val="both"/>
    </w:pPr>
    <w:rPr>
      <w:rFonts w:ascii="Times New Roman" w:eastAsia="Times New Roman" w:hAnsi="Times New Roman" w:cs="Times New Roman"/>
      <w:sz w:val="24"/>
      <w:szCs w:val="24"/>
    </w:rPr>
  </w:style>
  <w:style w:type="character" w:customStyle="1" w:styleId="BodyTextIndentChar">
    <w:name w:val="Body Text Indent Char"/>
    <w:basedOn w:val="DefaultParagraphFont"/>
    <w:link w:val="BodyTextIndent"/>
    <w:rsid w:val="00CE0C67"/>
    <w:rPr>
      <w:rFonts w:ascii="Times New Roman" w:eastAsia="Times New Roman" w:hAnsi="Times New Roman" w:cs="Times New Roman"/>
      <w:sz w:val="24"/>
      <w:szCs w:val="24"/>
    </w:rPr>
  </w:style>
  <w:style w:type="paragraph" w:customStyle="1" w:styleId="Default">
    <w:name w:val="Default"/>
    <w:uiPriority w:val="99"/>
    <w:rsid w:val="00130744"/>
    <w:pPr>
      <w:autoSpaceDE w:val="0"/>
      <w:autoSpaceDN w:val="0"/>
      <w:adjustRightInd w:val="0"/>
      <w:spacing w:after="0" w:line="240" w:lineRule="auto"/>
    </w:pPr>
    <w:rPr>
      <w:rFonts w:ascii="Times New Roman" w:eastAsia="MS Mincho" w:hAnsi="Times New Roman" w:cs="Times New Roman"/>
      <w:color w:val="000000"/>
      <w:sz w:val="24"/>
      <w:szCs w:val="24"/>
      <w:lang w:eastAsia="ja-JP"/>
    </w:rPr>
  </w:style>
  <w:style w:type="paragraph" w:styleId="BodyText2">
    <w:name w:val="Body Text 2"/>
    <w:basedOn w:val="Normal"/>
    <w:link w:val="BodyText2Char"/>
    <w:rsid w:val="004130A5"/>
    <w:pPr>
      <w:spacing w:after="120" w:line="480" w:lineRule="auto"/>
    </w:pPr>
    <w:rPr>
      <w:rFonts w:ascii="Times New Roman" w:eastAsia="Times New Roman" w:hAnsi="Times New Roman" w:cs="Times New Roman"/>
      <w:sz w:val="24"/>
      <w:szCs w:val="24"/>
    </w:rPr>
  </w:style>
  <w:style w:type="character" w:customStyle="1" w:styleId="BodyText2Char">
    <w:name w:val="Body Text 2 Char"/>
    <w:basedOn w:val="DefaultParagraphFont"/>
    <w:link w:val="BodyText2"/>
    <w:rsid w:val="004130A5"/>
    <w:rPr>
      <w:rFonts w:ascii="Times New Roman" w:eastAsia="Times New Roman" w:hAnsi="Times New Roman" w:cs="Times New Roman"/>
      <w:sz w:val="24"/>
      <w:szCs w:val="24"/>
    </w:rPr>
  </w:style>
  <w:style w:type="paragraph" w:styleId="Title">
    <w:name w:val="Title"/>
    <w:basedOn w:val="Normal"/>
    <w:link w:val="TitleChar"/>
    <w:qFormat/>
    <w:rsid w:val="003E0307"/>
    <w:pPr>
      <w:spacing w:after="0" w:line="240" w:lineRule="auto"/>
      <w:jc w:val="center"/>
    </w:pPr>
    <w:rPr>
      <w:rFonts w:ascii="Century Gothic" w:eastAsia="Times New Roman" w:hAnsi="Century Gothic" w:cs="Times New Roman"/>
      <w:b/>
      <w:bCs/>
      <w:sz w:val="36"/>
      <w:szCs w:val="24"/>
    </w:rPr>
  </w:style>
  <w:style w:type="character" w:customStyle="1" w:styleId="TitleChar">
    <w:name w:val="Title Char"/>
    <w:basedOn w:val="DefaultParagraphFont"/>
    <w:link w:val="Title"/>
    <w:rsid w:val="003E0307"/>
    <w:rPr>
      <w:rFonts w:ascii="Century Gothic" w:eastAsia="Times New Roman" w:hAnsi="Century Gothic" w:cs="Times New Roman"/>
      <w:b/>
      <w:bCs/>
      <w:sz w:val="36"/>
      <w:szCs w:val="24"/>
    </w:rPr>
  </w:style>
  <w:style w:type="paragraph" w:styleId="Header">
    <w:name w:val="header"/>
    <w:basedOn w:val="Normal"/>
    <w:link w:val="HeaderChar"/>
    <w:uiPriority w:val="99"/>
    <w:unhideWhenUsed/>
    <w:rsid w:val="00655E08"/>
    <w:pPr>
      <w:tabs>
        <w:tab w:val="center" w:pos="4513"/>
        <w:tab w:val="right" w:pos="9026"/>
      </w:tabs>
      <w:spacing w:after="0" w:line="240" w:lineRule="auto"/>
    </w:pPr>
  </w:style>
  <w:style w:type="character" w:customStyle="1" w:styleId="HeaderChar">
    <w:name w:val="Header Char"/>
    <w:basedOn w:val="DefaultParagraphFont"/>
    <w:link w:val="Header"/>
    <w:uiPriority w:val="99"/>
    <w:rsid w:val="00655E08"/>
  </w:style>
  <w:style w:type="paragraph" w:styleId="Footer">
    <w:name w:val="footer"/>
    <w:basedOn w:val="Normal"/>
    <w:link w:val="FooterChar"/>
    <w:uiPriority w:val="99"/>
    <w:unhideWhenUsed/>
    <w:rsid w:val="00655E08"/>
    <w:pPr>
      <w:tabs>
        <w:tab w:val="center" w:pos="4513"/>
        <w:tab w:val="right" w:pos="9026"/>
      </w:tabs>
      <w:spacing w:after="0" w:line="240" w:lineRule="auto"/>
    </w:pPr>
  </w:style>
  <w:style w:type="character" w:customStyle="1" w:styleId="FooterChar">
    <w:name w:val="Footer Char"/>
    <w:basedOn w:val="DefaultParagraphFont"/>
    <w:link w:val="Footer"/>
    <w:uiPriority w:val="99"/>
    <w:rsid w:val="00655E08"/>
  </w:style>
  <w:style w:type="paragraph" w:styleId="BalloonText">
    <w:name w:val="Balloon Text"/>
    <w:basedOn w:val="Normal"/>
    <w:link w:val="BalloonTextChar"/>
    <w:unhideWhenUsed/>
    <w:rsid w:val="00BB0555"/>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rsid w:val="00BB0555"/>
    <w:rPr>
      <w:rFonts w:ascii="Tahoma" w:hAnsi="Tahoma" w:cs="Tahoma"/>
      <w:sz w:val="16"/>
      <w:szCs w:val="16"/>
    </w:rPr>
  </w:style>
  <w:style w:type="paragraph" w:styleId="NormalWeb">
    <w:name w:val="Normal (Web)"/>
    <w:basedOn w:val="Normal"/>
    <w:unhideWhenUsed/>
    <w:rsid w:val="00BD24F5"/>
    <w:pPr>
      <w:spacing w:before="100" w:beforeAutospacing="1" w:after="100" w:afterAutospacing="1" w:line="240" w:lineRule="auto"/>
    </w:pPr>
    <w:rPr>
      <w:rFonts w:ascii="Times New Roman" w:eastAsia="Times New Roman" w:hAnsi="Times New Roman" w:cs="Times New Roman"/>
      <w:sz w:val="24"/>
      <w:szCs w:val="24"/>
    </w:rPr>
  </w:style>
  <w:style w:type="paragraph" w:styleId="BodyText">
    <w:name w:val="Body Text"/>
    <w:basedOn w:val="Normal"/>
    <w:link w:val="BodyTextChar"/>
    <w:unhideWhenUsed/>
    <w:rsid w:val="00E94224"/>
    <w:pPr>
      <w:spacing w:after="120"/>
    </w:pPr>
  </w:style>
  <w:style w:type="character" w:customStyle="1" w:styleId="BodyTextChar">
    <w:name w:val="Body Text Char"/>
    <w:basedOn w:val="DefaultParagraphFont"/>
    <w:link w:val="BodyText"/>
    <w:rsid w:val="00E94224"/>
  </w:style>
  <w:style w:type="character" w:customStyle="1" w:styleId="Heading1Char">
    <w:name w:val="Heading 1 Char"/>
    <w:basedOn w:val="DefaultParagraphFont"/>
    <w:link w:val="Heading1"/>
    <w:uiPriority w:val="9"/>
    <w:rsid w:val="00162626"/>
    <w:rPr>
      <w:rFonts w:ascii="Times New Roman" w:eastAsia="Times New Roman" w:hAnsi="Times New Roman" w:cs="Times New Roman"/>
      <w:b/>
      <w:bCs/>
      <w:sz w:val="32"/>
      <w:szCs w:val="32"/>
      <w:lang w:val="fi-FI"/>
    </w:rPr>
  </w:style>
  <w:style w:type="character" w:customStyle="1" w:styleId="Heading2Char">
    <w:name w:val="Heading 2 Char"/>
    <w:basedOn w:val="DefaultParagraphFont"/>
    <w:link w:val="Heading2"/>
    <w:rsid w:val="00162626"/>
    <w:rPr>
      <w:rFonts w:ascii="Times New Roman" w:eastAsia="Times New Roman" w:hAnsi="Times New Roman" w:cs="Times New Roman"/>
      <w:b/>
      <w:bCs/>
      <w:sz w:val="24"/>
      <w:szCs w:val="24"/>
    </w:rPr>
  </w:style>
  <w:style w:type="character" w:customStyle="1" w:styleId="Heading3Char">
    <w:name w:val="Heading 3 Char"/>
    <w:basedOn w:val="DefaultParagraphFont"/>
    <w:link w:val="Heading3"/>
    <w:rsid w:val="00162626"/>
    <w:rPr>
      <w:rFonts w:ascii="Times New Roman" w:eastAsia="Times New Roman" w:hAnsi="Times New Roman" w:cs="Times New Roman"/>
      <w:b/>
      <w:bCs/>
      <w:i/>
      <w:iCs/>
      <w:sz w:val="24"/>
      <w:szCs w:val="24"/>
    </w:rPr>
  </w:style>
  <w:style w:type="character" w:customStyle="1" w:styleId="Heading4Char">
    <w:name w:val="Heading 4 Char"/>
    <w:basedOn w:val="DefaultParagraphFont"/>
    <w:link w:val="Heading4"/>
    <w:rsid w:val="00162626"/>
    <w:rPr>
      <w:rFonts w:ascii="Times New Roman" w:eastAsia="Times New Roman" w:hAnsi="Times New Roman" w:cs="Times New Roman"/>
      <w:i/>
      <w:iCs/>
      <w:sz w:val="24"/>
      <w:szCs w:val="24"/>
    </w:rPr>
  </w:style>
  <w:style w:type="character" w:customStyle="1" w:styleId="Heading5Char">
    <w:name w:val="Heading 5 Char"/>
    <w:basedOn w:val="DefaultParagraphFont"/>
    <w:link w:val="Heading5"/>
    <w:rsid w:val="00162626"/>
    <w:rPr>
      <w:rFonts w:ascii="Times New Roman" w:eastAsia="Times New Roman" w:hAnsi="Times New Roman" w:cs="Times New Roman"/>
      <w:b/>
      <w:sz w:val="24"/>
      <w:szCs w:val="24"/>
    </w:rPr>
  </w:style>
  <w:style w:type="character" w:customStyle="1" w:styleId="Heading6Char">
    <w:name w:val="Heading 6 Char"/>
    <w:basedOn w:val="DefaultParagraphFont"/>
    <w:link w:val="Heading6"/>
    <w:rsid w:val="00162626"/>
    <w:rPr>
      <w:rFonts w:ascii="Times New Roman" w:eastAsia="Times New Roman" w:hAnsi="Times New Roman" w:cs="Times New Roman"/>
      <w:b/>
      <w:sz w:val="24"/>
      <w:szCs w:val="24"/>
      <w:lang w:val="pt-BR"/>
    </w:rPr>
  </w:style>
  <w:style w:type="character" w:customStyle="1" w:styleId="Heading7Char">
    <w:name w:val="Heading 7 Char"/>
    <w:basedOn w:val="DefaultParagraphFont"/>
    <w:link w:val="Heading7"/>
    <w:rsid w:val="00162626"/>
    <w:rPr>
      <w:rFonts w:ascii="Times New Roman" w:eastAsia="Times New Roman" w:hAnsi="Times New Roman" w:cs="Times New Roman"/>
      <w:b/>
      <w:sz w:val="24"/>
      <w:szCs w:val="24"/>
      <w:lang w:val="nb-NO"/>
    </w:rPr>
  </w:style>
  <w:style w:type="character" w:customStyle="1" w:styleId="Heading8Char">
    <w:name w:val="Heading 8 Char"/>
    <w:basedOn w:val="DefaultParagraphFont"/>
    <w:link w:val="Heading8"/>
    <w:rsid w:val="00162626"/>
    <w:rPr>
      <w:rFonts w:ascii="Times New Roman" w:eastAsia="Times New Roman" w:hAnsi="Times New Roman" w:cs="Times New Roman"/>
      <w:b/>
      <w:sz w:val="24"/>
      <w:szCs w:val="24"/>
      <w:lang w:val="fi-FI"/>
    </w:rPr>
  </w:style>
  <w:style w:type="character" w:customStyle="1" w:styleId="Heading9Char">
    <w:name w:val="Heading 9 Char"/>
    <w:basedOn w:val="DefaultParagraphFont"/>
    <w:link w:val="Heading9"/>
    <w:rsid w:val="00162626"/>
    <w:rPr>
      <w:rFonts w:ascii="Tahoma" w:eastAsia="Times New Roman" w:hAnsi="Tahoma" w:cs="Tahoma"/>
      <w:b/>
      <w:bCs/>
      <w:i/>
      <w:iCs/>
    </w:rPr>
  </w:style>
  <w:style w:type="numbering" w:customStyle="1" w:styleId="NoList1">
    <w:name w:val="No List1"/>
    <w:next w:val="NoList"/>
    <w:uiPriority w:val="99"/>
    <w:semiHidden/>
    <w:unhideWhenUsed/>
    <w:rsid w:val="00162626"/>
  </w:style>
  <w:style w:type="paragraph" w:styleId="ListNumber">
    <w:name w:val="List Number"/>
    <w:basedOn w:val="Normal"/>
    <w:rsid w:val="00162626"/>
    <w:pPr>
      <w:numPr>
        <w:numId w:val="1"/>
      </w:numPr>
      <w:autoSpaceDE w:val="0"/>
      <w:autoSpaceDN w:val="0"/>
      <w:spacing w:after="0" w:line="240" w:lineRule="auto"/>
    </w:pPr>
    <w:rPr>
      <w:rFonts w:ascii="Times New Roman" w:eastAsia="Times New Roman" w:hAnsi="Times New Roman" w:cs="Times New Roman"/>
      <w:sz w:val="24"/>
      <w:szCs w:val="24"/>
    </w:rPr>
  </w:style>
  <w:style w:type="paragraph" w:customStyle="1" w:styleId="pointerhuruf1">
    <w:name w:val="pointer huruf 1"/>
    <w:basedOn w:val="Normal"/>
    <w:rsid w:val="00162626"/>
    <w:pPr>
      <w:numPr>
        <w:numId w:val="2"/>
      </w:numPr>
      <w:spacing w:after="0" w:line="360" w:lineRule="auto"/>
      <w:jc w:val="both"/>
    </w:pPr>
    <w:rPr>
      <w:rFonts w:ascii="Tahoma" w:eastAsia="Times New Roman" w:hAnsi="Tahoma" w:cs="Times New Roman"/>
      <w:szCs w:val="20"/>
    </w:rPr>
  </w:style>
  <w:style w:type="paragraph" w:customStyle="1" w:styleId="dodol2">
    <w:name w:val="dodol2"/>
    <w:basedOn w:val="Normal"/>
    <w:rsid w:val="00162626"/>
    <w:pPr>
      <w:tabs>
        <w:tab w:val="num" w:pos="1440"/>
      </w:tabs>
      <w:spacing w:after="0" w:line="240" w:lineRule="auto"/>
      <w:ind w:left="1440" w:hanging="720"/>
      <w:jc w:val="both"/>
    </w:pPr>
    <w:rPr>
      <w:rFonts w:ascii="Times New Roman" w:eastAsia="Times New Roman" w:hAnsi="Times New Roman" w:cs="Times New Roman"/>
      <w:sz w:val="24"/>
      <w:szCs w:val="20"/>
    </w:rPr>
  </w:style>
  <w:style w:type="paragraph" w:styleId="List2">
    <w:name w:val="List 2"/>
    <w:basedOn w:val="Normal"/>
    <w:rsid w:val="00162626"/>
    <w:pPr>
      <w:spacing w:after="0" w:line="240" w:lineRule="auto"/>
      <w:ind w:left="720" w:hanging="360"/>
    </w:pPr>
    <w:rPr>
      <w:rFonts w:ascii="Times New Roman" w:eastAsia="Times New Roman" w:hAnsi="Times New Roman" w:cs="Times New Roman"/>
      <w:sz w:val="24"/>
      <w:szCs w:val="24"/>
    </w:rPr>
  </w:style>
  <w:style w:type="paragraph" w:styleId="BodyTextIndent2">
    <w:name w:val="Body Text Indent 2"/>
    <w:basedOn w:val="Normal"/>
    <w:link w:val="BodyTextIndent2Char"/>
    <w:rsid w:val="00162626"/>
    <w:pPr>
      <w:spacing w:before="240" w:after="0" w:line="240" w:lineRule="auto"/>
      <w:ind w:left="540" w:firstLine="900"/>
      <w:jc w:val="both"/>
    </w:pPr>
    <w:rPr>
      <w:rFonts w:ascii="Times New Roman" w:eastAsia="Times New Roman" w:hAnsi="Times New Roman" w:cs="Times New Roman"/>
      <w:sz w:val="24"/>
      <w:szCs w:val="24"/>
      <w:lang w:val="fi-FI"/>
    </w:rPr>
  </w:style>
  <w:style w:type="character" w:customStyle="1" w:styleId="BodyTextIndent2Char">
    <w:name w:val="Body Text Indent 2 Char"/>
    <w:basedOn w:val="DefaultParagraphFont"/>
    <w:link w:val="BodyTextIndent2"/>
    <w:rsid w:val="00162626"/>
    <w:rPr>
      <w:rFonts w:ascii="Times New Roman" w:eastAsia="Times New Roman" w:hAnsi="Times New Roman" w:cs="Times New Roman"/>
      <w:sz w:val="24"/>
      <w:szCs w:val="24"/>
      <w:lang w:val="fi-FI"/>
    </w:rPr>
  </w:style>
  <w:style w:type="paragraph" w:styleId="BodyTextIndent3">
    <w:name w:val="Body Text Indent 3"/>
    <w:basedOn w:val="Normal"/>
    <w:link w:val="BodyTextIndent3Char"/>
    <w:rsid w:val="00162626"/>
    <w:pPr>
      <w:spacing w:before="120" w:after="120" w:line="280" w:lineRule="exact"/>
      <w:ind w:left="540" w:firstLine="720"/>
      <w:jc w:val="both"/>
    </w:pPr>
    <w:rPr>
      <w:rFonts w:ascii="Times New Roman" w:eastAsia="Times New Roman" w:hAnsi="Times New Roman" w:cs="Times New Roman"/>
      <w:sz w:val="24"/>
      <w:szCs w:val="24"/>
      <w:lang w:val="pt-BR"/>
    </w:rPr>
  </w:style>
  <w:style w:type="character" w:customStyle="1" w:styleId="BodyTextIndent3Char">
    <w:name w:val="Body Text Indent 3 Char"/>
    <w:basedOn w:val="DefaultParagraphFont"/>
    <w:link w:val="BodyTextIndent3"/>
    <w:rsid w:val="00162626"/>
    <w:rPr>
      <w:rFonts w:ascii="Times New Roman" w:eastAsia="Times New Roman" w:hAnsi="Times New Roman" w:cs="Times New Roman"/>
      <w:sz w:val="24"/>
      <w:szCs w:val="24"/>
      <w:lang w:val="pt-BR"/>
    </w:rPr>
  </w:style>
  <w:style w:type="character" w:styleId="PageNumber">
    <w:name w:val="page number"/>
    <w:basedOn w:val="DefaultParagraphFont"/>
    <w:rsid w:val="00162626"/>
  </w:style>
  <w:style w:type="paragraph" w:styleId="TOC1">
    <w:name w:val="toc 1"/>
    <w:basedOn w:val="Normal"/>
    <w:next w:val="Normal"/>
    <w:autoRedefine/>
    <w:semiHidden/>
    <w:rsid w:val="00162626"/>
    <w:pPr>
      <w:spacing w:after="0" w:line="240" w:lineRule="auto"/>
    </w:pPr>
    <w:rPr>
      <w:rFonts w:ascii="Times New Roman" w:eastAsia="Times New Roman" w:hAnsi="Times New Roman" w:cs="Times New Roman"/>
      <w:sz w:val="24"/>
      <w:szCs w:val="24"/>
    </w:rPr>
  </w:style>
  <w:style w:type="paragraph" w:styleId="DocumentMap">
    <w:name w:val="Document Map"/>
    <w:basedOn w:val="Normal"/>
    <w:link w:val="DocumentMapChar"/>
    <w:semiHidden/>
    <w:rsid w:val="00162626"/>
    <w:pPr>
      <w:shd w:val="clear" w:color="auto" w:fill="000080"/>
      <w:spacing w:after="0" w:line="240" w:lineRule="auto"/>
    </w:pPr>
    <w:rPr>
      <w:rFonts w:ascii="Tahoma" w:eastAsia="Times New Roman" w:hAnsi="Tahoma" w:cs="Tahoma"/>
      <w:sz w:val="20"/>
      <w:szCs w:val="20"/>
    </w:rPr>
  </w:style>
  <w:style w:type="character" w:customStyle="1" w:styleId="DocumentMapChar">
    <w:name w:val="Document Map Char"/>
    <w:basedOn w:val="DefaultParagraphFont"/>
    <w:link w:val="DocumentMap"/>
    <w:semiHidden/>
    <w:rsid w:val="00162626"/>
    <w:rPr>
      <w:rFonts w:ascii="Tahoma" w:eastAsia="Times New Roman" w:hAnsi="Tahoma" w:cs="Tahoma"/>
      <w:sz w:val="20"/>
      <w:szCs w:val="20"/>
      <w:shd w:val="clear" w:color="auto" w:fill="000080"/>
    </w:rPr>
  </w:style>
  <w:style w:type="character" w:styleId="Hyperlink">
    <w:name w:val="Hyperlink"/>
    <w:basedOn w:val="DefaultParagraphFont"/>
    <w:uiPriority w:val="99"/>
    <w:rsid w:val="00162626"/>
    <w:rPr>
      <w:color w:val="0000FF"/>
      <w:u w:val="single"/>
    </w:rPr>
  </w:style>
  <w:style w:type="paragraph" w:styleId="TOC2">
    <w:name w:val="toc 2"/>
    <w:basedOn w:val="Normal"/>
    <w:next w:val="Normal"/>
    <w:autoRedefine/>
    <w:semiHidden/>
    <w:rsid w:val="00162626"/>
    <w:pPr>
      <w:spacing w:after="0" w:line="240" w:lineRule="auto"/>
      <w:ind w:left="240"/>
    </w:pPr>
    <w:rPr>
      <w:rFonts w:ascii="Times New Roman" w:eastAsia="Times New Roman" w:hAnsi="Times New Roman" w:cs="Times New Roman"/>
      <w:sz w:val="24"/>
      <w:szCs w:val="24"/>
    </w:rPr>
  </w:style>
  <w:style w:type="paragraph" w:styleId="TOC3">
    <w:name w:val="toc 3"/>
    <w:basedOn w:val="Normal"/>
    <w:next w:val="Normal"/>
    <w:autoRedefine/>
    <w:semiHidden/>
    <w:rsid w:val="00162626"/>
    <w:pPr>
      <w:spacing w:after="0" w:line="240" w:lineRule="auto"/>
      <w:ind w:left="480"/>
    </w:pPr>
    <w:rPr>
      <w:rFonts w:ascii="Times New Roman" w:eastAsia="Times New Roman" w:hAnsi="Times New Roman" w:cs="Times New Roman"/>
      <w:sz w:val="24"/>
      <w:szCs w:val="24"/>
    </w:rPr>
  </w:style>
  <w:style w:type="paragraph" w:styleId="TOC4">
    <w:name w:val="toc 4"/>
    <w:basedOn w:val="Normal"/>
    <w:next w:val="Normal"/>
    <w:autoRedefine/>
    <w:semiHidden/>
    <w:rsid w:val="00162626"/>
    <w:pPr>
      <w:spacing w:after="0" w:line="240" w:lineRule="auto"/>
      <w:ind w:left="720"/>
    </w:pPr>
    <w:rPr>
      <w:rFonts w:ascii="Times New Roman" w:eastAsia="Times New Roman" w:hAnsi="Times New Roman" w:cs="Times New Roman"/>
      <w:sz w:val="20"/>
      <w:szCs w:val="20"/>
    </w:rPr>
  </w:style>
  <w:style w:type="paragraph" w:styleId="TOC5">
    <w:name w:val="toc 5"/>
    <w:basedOn w:val="Normal"/>
    <w:next w:val="Normal"/>
    <w:autoRedefine/>
    <w:semiHidden/>
    <w:rsid w:val="00162626"/>
    <w:pPr>
      <w:spacing w:after="0" w:line="240" w:lineRule="auto"/>
      <w:ind w:left="960"/>
    </w:pPr>
    <w:rPr>
      <w:rFonts w:ascii="Times New Roman" w:eastAsia="Times New Roman" w:hAnsi="Times New Roman" w:cs="Times New Roman"/>
      <w:sz w:val="20"/>
      <w:szCs w:val="20"/>
    </w:rPr>
  </w:style>
  <w:style w:type="paragraph" w:styleId="TOC6">
    <w:name w:val="toc 6"/>
    <w:basedOn w:val="Normal"/>
    <w:next w:val="Normal"/>
    <w:autoRedefine/>
    <w:semiHidden/>
    <w:rsid w:val="00162626"/>
    <w:pPr>
      <w:spacing w:after="0" w:line="240" w:lineRule="auto"/>
      <w:ind w:left="1200"/>
    </w:pPr>
    <w:rPr>
      <w:rFonts w:ascii="Times New Roman" w:eastAsia="Times New Roman" w:hAnsi="Times New Roman" w:cs="Times New Roman"/>
      <w:sz w:val="20"/>
      <w:szCs w:val="20"/>
    </w:rPr>
  </w:style>
  <w:style w:type="paragraph" w:styleId="TOC7">
    <w:name w:val="toc 7"/>
    <w:basedOn w:val="Normal"/>
    <w:next w:val="Normal"/>
    <w:autoRedefine/>
    <w:semiHidden/>
    <w:rsid w:val="00162626"/>
    <w:pPr>
      <w:spacing w:after="0" w:line="240" w:lineRule="auto"/>
      <w:ind w:left="1440"/>
    </w:pPr>
    <w:rPr>
      <w:rFonts w:ascii="Times New Roman" w:eastAsia="Times New Roman" w:hAnsi="Times New Roman" w:cs="Times New Roman"/>
      <w:sz w:val="20"/>
      <w:szCs w:val="20"/>
    </w:rPr>
  </w:style>
  <w:style w:type="paragraph" w:styleId="TOC8">
    <w:name w:val="toc 8"/>
    <w:basedOn w:val="Normal"/>
    <w:next w:val="Normal"/>
    <w:autoRedefine/>
    <w:semiHidden/>
    <w:rsid w:val="00162626"/>
    <w:pPr>
      <w:spacing w:after="0" w:line="240" w:lineRule="auto"/>
      <w:ind w:left="1680"/>
    </w:pPr>
    <w:rPr>
      <w:rFonts w:ascii="Times New Roman" w:eastAsia="Times New Roman" w:hAnsi="Times New Roman" w:cs="Times New Roman"/>
      <w:sz w:val="20"/>
      <w:szCs w:val="20"/>
    </w:rPr>
  </w:style>
  <w:style w:type="paragraph" w:styleId="TOC9">
    <w:name w:val="toc 9"/>
    <w:basedOn w:val="Normal"/>
    <w:next w:val="Normal"/>
    <w:autoRedefine/>
    <w:semiHidden/>
    <w:rsid w:val="00162626"/>
    <w:pPr>
      <w:spacing w:after="0" w:line="240" w:lineRule="auto"/>
      <w:ind w:left="1920"/>
    </w:pPr>
    <w:rPr>
      <w:rFonts w:ascii="Times New Roman" w:eastAsia="Times New Roman" w:hAnsi="Times New Roman" w:cs="Times New Roman"/>
      <w:sz w:val="20"/>
      <w:szCs w:val="20"/>
    </w:rPr>
  </w:style>
  <w:style w:type="table" w:styleId="TableGrid">
    <w:name w:val="Table Grid"/>
    <w:basedOn w:val="TableNormal"/>
    <w:uiPriority w:val="59"/>
    <w:rsid w:val="00162626"/>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xl24">
    <w:name w:val="xl24"/>
    <w:basedOn w:val="Normal"/>
    <w:rsid w:val="00162626"/>
    <w:pPr>
      <w:pBdr>
        <w:bottom w:val="double" w:sz="6" w:space="0" w:color="auto"/>
        <w:right w:val="single" w:sz="8" w:space="0" w:color="000000"/>
      </w:pBdr>
      <w:spacing w:before="100" w:beforeAutospacing="1" w:after="100" w:afterAutospacing="1" w:line="240" w:lineRule="auto"/>
      <w:jc w:val="center"/>
      <w:textAlignment w:val="top"/>
    </w:pPr>
    <w:rPr>
      <w:rFonts w:ascii="Arial" w:eastAsia="Times New Roman" w:hAnsi="Arial" w:cs="Arial"/>
      <w:b/>
      <w:bCs/>
      <w:sz w:val="24"/>
      <w:szCs w:val="24"/>
    </w:rPr>
  </w:style>
  <w:style w:type="paragraph" w:customStyle="1" w:styleId="xl25">
    <w:name w:val="xl25"/>
    <w:basedOn w:val="Normal"/>
    <w:rsid w:val="00162626"/>
    <w:pPr>
      <w:pBdr>
        <w:top w:val="single" w:sz="8" w:space="0" w:color="auto"/>
        <w:left w:val="single" w:sz="8" w:space="0" w:color="auto"/>
        <w:bottom w:val="single" w:sz="8" w:space="0" w:color="auto"/>
        <w:right w:val="single" w:sz="8" w:space="0" w:color="auto"/>
      </w:pBdr>
      <w:spacing w:before="100" w:beforeAutospacing="1" w:after="100" w:afterAutospacing="1" w:line="240" w:lineRule="auto"/>
      <w:textAlignment w:val="top"/>
    </w:pPr>
    <w:rPr>
      <w:rFonts w:ascii="Arial" w:eastAsia="Times New Roman" w:hAnsi="Arial" w:cs="Arial"/>
      <w:sz w:val="24"/>
      <w:szCs w:val="24"/>
    </w:rPr>
  </w:style>
  <w:style w:type="paragraph" w:customStyle="1" w:styleId="xl26">
    <w:name w:val="xl26"/>
    <w:basedOn w:val="Normal"/>
    <w:rsid w:val="00162626"/>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center"/>
      <w:textAlignment w:val="top"/>
    </w:pPr>
    <w:rPr>
      <w:rFonts w:ascii="Arial" w:eastAsia="Times New Roman" w:hAnsi="Arial" w:cs="Arial"/>
      <w:sz w:val="24"/>
      <w:szCs w:val="24"/>
    </w:rPr>
  </w:style>
  <w:style w:type="paragraph" w:customStyle="1" w:styleId="xl27">
    <w:name w:val="xl27"/>
    <w:basedOn w:val="Normal"/>
    <w:rsid w:val="00162626"/>
    <w:pPr>
      <w:pBdr>
        <w:top w:val="single" w:sz="8" w:space="0" w:color="auto"/>
        <w:left w:val="single" w:sz="8" w:space="0" w:color="auto"/>
        <w:bottom w:val="single" w:sz="8" w:space="0" w:color="auto"/>
        <w:right w:val="single" w:sz="8" w:space="0" w:color="auto"/>
      </w:pBdr>
      <w:spacing w:before="100" w:beforeAutospacing="1" w:after="100" w:afterAutospacing="1" w:line="240" w:lineRule="auto"/>
      <w:textAlignment w:val="top"/>
    </w:pPr>
    <w:rPr>
      <w:rFonts w:ascii="Arial" w:eastAsia="Times New Roman" w:hAnsi="Arial" w:cs="Arial"/>
      <w:sz w:val="24"/>
      <w:szCs w:val="24"/>
    </w:rPr>
  </w:style>
  <w:style w:type="paragraph" w:customStyle="1" w:styleId="xl28">
    <w:name w:val="xl28"/>
    <w:basedOn w:val="Normal"/>
    <w:rsid w:val="00162626"/>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center"/>
    </w:pPr>
    <w:rPr>
      <w:rFonts w:ascii="Arial" w:eastAsia="Times New Roman" w:hAnsi="Arial" w:cs="Arial"/>
      <w:b/>
      <w:bCs/>
      <w:sz w:val="24"/>
      <w:szCs w:val="24"/>
    </w:rPr>
  </w:style>
  <w:style w:type="paragraph" w:customStyle="1" w:styleId="xl29">
    <w:name w:val="xl29"/>
    <w:basedOn w:val="Normal"/>
    <w:rsid w:val="00162626"/>
    <w:pPr>
      <w:pBdr>
        <w:top w:val="single" w:sz="8" w:space="0" w:color="auto"/>
        <w:left w:val="single" w:sz="8" w:space="0" w:color="auto"/>
        <w:bottom w:val="single" w:sz="8" w:space="0" w:color="auto"/>
        <w:right w:val="single" w:sz="8" w:space="0" w:color="auto"/>
      </w:pBdr>
      <w:spacing w:before="100" w:beforeAutospacing="1" w:after="100" w:afterAutospacing="1" w:line="240" w:lineRule="auto"/>
      <w:textAlignment w:val="top"/>
    </w:pPr>
    <w:rPr>
      <w:rFonts w:ascii="Arial" w:eastAsia="Times New Roman" w:hAnsi="Arial" w:cs="Arial"/>
      <w:color w:val="000000"/>
      <w:sz w:val="24"/>
      <w:szCs w:val="24"/>
    </w:rPr>
  </w:style>
  <w:style w:type="paragraph" w:customStyle="1" w:styleId="xl30">
    <w:name w:val="xl30"/>
    <w:basedOn w:val="Normal"/>
    <w:rsid w:val="00162626"/>
    <w:pPr>
      <w:pBdr>
        <w:top w:val="single" w:sz="8" w:space="0" w:color="auto"/>
        <w:left w:val="single" w:sz="8" w:space="0" w:color="auto"/>
        <w:bottom w:val="single" w:sz="8" w:space="0" w:color="auto"/>
        <w:right w:val="single" w:sz="8" w:space="0" w:color="auto"/>
      </w:pBdr>
      <w:shd w:val="clear" w:color="auto" w:fill="FFFFFF"/>
      <w:spacing w:before="100" w:beforeAutospacing="1" w:after="100" w:afterAutospacing="1" w:line="240" w:lineRule="auto"/>
      <w:textAlignment w:val="top"/>
    </w:pPr>
    <w:rPr>
      <w:rFonts w:ascii="Arial" w:eastAsia="Times New Roman" w:hAnsi="Arial" w:cs="Arial"/>
      <w:sz w:val="24"/>
      <w:szCs w:val="24"/>
    </w:rPr>
  </w:style>
  <w:style w:type="paragraph" w:customStyle="1" w:styleId="xl31">
    <w:name w:val="xl31"/>
    <w:basedOn w:val="Normal"/>
    <w:rsid w:val="00162626"/>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both"/>
      <w:textAlignment w:val="top"/>
    </w:pPr>
    <w:rPr>
      <w:rFonts w:ascii="Arial" w:eastAsia="Times New Roman" w:hAnsi="Arial" w:cs="Arial"/>
      <w:sz w:val="24"/>
      <w:szCs w:val="24"/>
    </w:rPr>
  </w:style>
  <w:style w:type="paragraph" w:customStyle="1" w:styleId="xl32">
    <w:name w:val="xl32"/>
    <w:basedOn w:val="Normal"/>
    <w:rsid w:val="00162626"/>
    <w:pPr>
      <w:pBdr>
        <w:top w:val="single" w:sz="8" w:space="0" w:color="auto"/>
        <w:left w:val="single" w:sz="8" w:space="0" w:color="auto"/>
        <w:bottom w:val="single" w:sz="8" w:space="0" w:color="auto"/>
        <w:right w:val="single" w:sz="8" w:space="0" w:color="auto"/>
      </w:pBdr>
      <w:shd w:val="clear" w:color="auto" w:fill="FFFF99"/>
      <w:spacing w:before="100" w:beforeAutospacing="1" w:after="100" w:afterAutospacing="1" w:line="240" w:lineRule="auto"/>
      <w:jc w:val="center"/>
    </w:pPr>
    <w:rPr>
      <w:rFonts w:ascii="Arial" w:eastAsia="Times New Roman" w:hAnsi="Arial" w:cs="Arial"/>
      <w:b/>
      <w:bCs/>
      <w:sz w:val="24"/>
      <w:szCs w:val="24"/>
    </w:rPr>
  </w:style>
  <w:style w:type="paragraph" w:customStyle="1" w:styleId="xl33">
    <w:name w:val="xl33"/>
    <w:basedOn w:val="Normal"/>
    <w:rsid w:val="00162626"/>
    <w:pPr>
      <w:pBdr>
        <w:top w:val="single" w:sz="8" w:space="0" w:color="auto"/>
        <w:left w:val="single" w:sz="8" w:space="0" w:color="auto"/>
        <w:bottom w:val="single" w:sz="8" w:space="0" w:color="auto"/>
        <w:right w:val="single" w:sz="8" w:space="0" w:color="auto"/>
      </w:pBdr>
      <w:shd w:val="clear" w:color="auto" w:fill="FFFF99"/>
      <w:spacing w:before="100" w:beforeAutospacing="1" w:after="100" w:afterAutospacing="1" w:line="240" w:lineRule="auto"/>
      <w:jc w:val="center"/>
      <w:textAlignment w:val="center"/>
    </w:pPr>
    <w:rPr>
      <w:rFonts w:ascii="Arial" w:eastAsia="Times New Roman" w:hAnsi="Arial" w:cs="Arial"/>
      <w:b/>
      <w:bCs/>
      <w:sz w:val="18"/>
      <w:szCs w:val="18"/>
    </w:rPr>
  </w:style>
  <w:style w:type="paragraph" w:customStyle="1" w:styleId="xl34">
    <w:name w:val="xl34"/>
    <w:basedOn w:val="Normal"/>
    <w:rsid w:val="00162626"/>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right"/>
      <w:textAlignment w:val="top"/>
    </w:pPr>
    <w:rPr>
      <w:rFonts w:ascii="Arial" w:eastAsia="Times New Roman" w:hAnsi="Arial" w:cs="Arial"/>
      <w:b/>
      <w:bCs/>
      <w:sz w:val="24"/>
      <w:szCs w:val="24"/>
    </w:rPr>
  </w:style>
  <w:style w:type="paragraph" w:customStyle="1" w:styleId="xl35">
    <w:name w:val="xl35"/>
    <w:basedOn w:val="Normal"/>
    <w:rsid w:val="00162626"/>
    <w:pPr>
      <w:pBdr>
        <w:left w:val="single" w:sz="8" w:space="0" w:color="auto"/>
        <w:bottom w:val="double" w:sz="6" w:space="0" w:color="auto"/>
        <w:right w:val="single" w:sz="8" w:space="0" w:color="auto"/>
      </w:pBdr>
      <w:spacing w:before="100" w:beforeAutospacing="1" w:after="100" w:afterAutospacing="1" w:line="240" w:lineRule="auto"/>
      <w:jc w:val="center"/>
      <w:textAlignment w:val="top"/>
    </w:pPr>
    <w:rPr>
      <w:rFonts w:ascii="Arial" w:eastAsia="Times New Roman" w:hAnsi="Arial" w:cs="Arial"/>
      <w:sz w:val="24"/>
      <w:szCs w:val="24"/>
    </w:rPr>
  </w:style>
  <w:style w:type="paragraph" w:customStyle="1" w:styleId="xl36">
    <w:name w:val="xl36"/>
    <w:basedOn w:val="Normal"/>
    <w:rsid w:val="00162626"/>
    <w:pPr>
      <w:pBdr>
        <w:top w:val="single" w:sz="8" w:space="0" w:color="auto"/>
        <w:left w:val="single" w:sz="8" w:space="0" w:color="000000"/>
        <w:bottom w:val="single" w:sz="8" w:space="0" w:color="000000"/>
        <w:right w:val="single" w:sz="8" w:space="0" w:color="000000"/>
      </w:pBdr>
      <w:spacing w:before="100" w:beforeAutospacing="1" w:after="100" w:afterAutospacing="1" w:line="240" w:lineRule="auto"/>
      <w:jc w:val="right"/>
      <w:textAlignment w:val="top"/>
    </w:pPr>
    <w:rPr>
      <w:rFonts w:ascii="Arial" w:eastAsia="Times New Roman" w:hAnsi="Arial" w:cs="Arial"/>
      <w:b/>
      <w:bCs/>
      <w:sz w:val="24"/>
      <w:szCs w:val="24"/>
    </w:rPr>
  </w:style>
  <w:style w:type="paragraph" w:customStyle="1" w:styleId="xl37">
    <w:name w:val="xl37"/>
    <w:basedOn w:val="Normal"/>
    <w:rsid w:val="00162626"/>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right"/>
      <w:textAlignment w:val="top"/>
    </w:pPr>
    <w:rPr>
      <w:rFonts w:ascii="Arial" w:eastAsia="Times New Roman" w:hAnsi="Arial" w:cs="Arial"/>
      <w:sz w:val="18"/>
      <w:szCs w:val="18"/>
    </w:rPr>
  </w:style>
  <w:style w:type="paragraph" w:customStyle="1" w:styleId="xl38">
    <w:name w:val="xl38"/>
    <w:basedOn w:val="Normal"/>
    <w:rsid w:val="00162626"/>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right"/>
      <w:textAlignment w:val="top"/>
    </w:pPr>
    <w:rPr>
      <w:rFonts w:ascii="Arial" w:eastAsia="Times New Roman" w:hAnsi="Arial" w:cs="Arial"/>
      <w:sz w:val="18"/>
      <w:szCs w:val="18"/>
    </w:rPr>
  </w:style>
  <w:style w:type="paragraph" w:customStyle="1" w:styleId="xl39">
    <w:name w:val="xl39"/>
    <w:basedOn w:val="Normal"/>
    <w:rsid w:val="00162626"/>
    <w:pPr>
      <w:pBdr>
        <w:top w:val="single" w:sz="8" w:space="0" w:color="auto"/>
        <w:left w:val="single" w:sz="8" w:space="0" w:color="000000"/>
        <w:bottom w:val="single" w:sz="8" w:space="0" w:color="000000"/>
        <w:right w:val="single" w:sz="8" w:space="0" w:color="000000"/>
      </w:pBdr>
      <w:spacing w:before="100" w:beforeAutospacing="1" w:after="100" w:afterAutospacing="1" w:line="240" w:lineRule="auto"/>
      <w:jc w:val="right"/>
      <w:textAlignment w:val="top"/>
    </w:pPr>
    <w:rPr>
      <w:rFonts w:ascii="Arial" w:eastAsia="Times New Roman" w:hAnsi="Arial" w:cs="Arial"/>
      <w:b/>
      <w:bCs/>
      <w:sz w:val="24"/>
      <w:szCs w:val="24"/>
    </w:rPr>
  </w:style>
  <w:style w:type="paragraph" w:customStyle="1" w:styleId="xl40">
    <w:name w:val="xl40"/>
    <w:basedOn w:val="Normal"/>
    <w:rsid w:val="00162626"/>
    <w:pPr>
      <w:pBdr>
        <w:top w:val="single" w:sz="8" w:space="0" w:color="auto"/>
        <w:left w:val="single" w:sz="8" w:space="0" w:color="auto"/>
        <w:bottom w:val="single" w:sz="8" w:space="0" w:color="auto"/>
        <w:right w:val="single" w:sz="8" w:space="0" w:color="auto"/>
      </w:pBdr>
      <w:shd w:val="clear" w:color="auto" w:fill="FFFF99"/>
      <w:spacing w:before="100" w:beforeAutospacing="1" w:after="100" w:afterAutospacing="1" w:line="240" w:lineRule="auto"/>
      <w:jc w:val="center"/>
      <w:textAlignment w:val="center"/>
    </w:pPr>
    <w:rPr>
      <w:rFonts w:ascii="Arial" w:eastAsia="Times New Roman" w:hAnsi="Arial" w:cs="Arial"/>
      <w:b/>
      <w:bCs/>
      <w:sz w:val="24"/>
      <w:szCs w:val="24"/>
    </w:rPr>
  </w:style>
  <w:style w:type="paragraph" w:customStyle="1" w:styleId="xl41">
    <w:name w:val="xl41"/>
    <w:basedOn w:val="Normal"/>
    <w:rsid w:val="00162626"/>
    <w:pPr>
      <w:pBdr>
        <w:top w:val="single" w:sz="8" w:space="0" w:color="auto"/>
        <w:left w:val="single" w:sz="8" w:space="0" w:color="auto"/>
        <w:bottom w:val="single" w:sz="8" w:space="0" w:color="auto"/>
        <w:right w:val="single" w:sz="8" w:space="0" w:color="auto"/>
      </w:pBdr>
      <w:shd w:val="clear" w:color="auto" w:fill="FFFF99"/>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42">
    <w:name w:val="xl42"/>
    <w:basedOn w:val="Normal"/>
    <w:rsid w:val="00162626"/>
    <w:pPr>
      <w:pBdr>
        <w:top w:val="single" w:sz="4" w:space="0" w:color="auto"/>
        <w:left w:val="single" w:sz="8"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w:eastAsia="Times New Roman" w:hAnsi="Arial" w:cs="Arial"/>
      <w:b/>
      <w:bCs/>
      <w:sz w:val="24"/>
      <w:szCs w:val="24"/>
    </w:rPr>
  </w:style>
  <w:style w:type="paragraph" w:customStyle="1" w:styleId="xl43">
    <w:name w:val="xl43"/>
    <w:basedOn w:val="Normal"/>
    <w:rsid w:val="00162626"/>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24"/>
      <w:szCs w:val="24"/>
    </w:rPr>
  </w:style>
  <w:style w:type="paragraph" w:customStyle="1" w:styleId="xl44">
    <w:name w:val="xl44"/>
    <w:basedOn w:val="Normal"/>
    <w:rsid w:val="00162626"/>
    <w:pPr>
      <w:pBdr>
        <w:top w:val="single" w:sz="4" w:space="0" w:color="auto"/>
        <w:left w:val="single" w:sz="8"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24"/>
      <w:szCs w:val="24"/>
    </w:rPr>
  </w:style>
  <w:style w:type="paragraph" w:customStyle="1" w:styleId="xl45">
    <w:name w:val="xl45"/>
    <w:basedOn w:val="Normal"/>
    <w:rsid w:val="00162626"/>
    <w:pPr>
      <w:pBdr>
        <w:top w:val="single" w:sz="8" w:space="0" w:color="auto"/>
        <w:bottom w:val="single" w:sz="8" w:space="0" w:color="auto"/>
        <w:right w:val="single" w:sz="8" w:space="0" w:color="auto"/>
      </w:pBdr>
      <w:spacing w:before="100" w:beforeAutospacing="1" w:after="100" w:afterAutospacing="1" w:line="240" w:lineRule="auto"/>
      <w:jc w:val="right"/>
      <w:textAlignment w:val="top"/>
    </w:pPr>
    <w:rPr>
      <w:rFonts w:ascii="Arial" w:eastAsia="Times New Roman" w:hAnsi="Arial" w:cs="Arial"/>
      <w:b/>
      <w:bCs/>
      <w:sz w:val="24"/>
      <w:szCs w:val="24"/>
    </w:rPr>
  </w:style>
  <w:style w:type="paragraph" w:customStyle="1" w:styleId="xl46">
    <w:name w:val="xl46"/>
    <w:basedOn w:val="Normal"/>
    <w:rsid w:val="00162626"/>
    <w:pPr>
      <w:pBdr>
        <w:top w:val="single" w:sz="8" w:space="0" w:color="auto"/>
        <w:bottom w:val="single" w:sz="8" w:space="0" w:color="auto"/>
        <w:right w:val="single" w:sz="8" w:space="0" w:color="auto"/>
      </w:pBdr>
      <w:spacing w:before="100" w:beforeAutospacing="1" w:after="100" w:afterAutospacing="1" w:line="240" w:lineRule="auto"/>
      <w:jc w:val="right"/>
      <w:textAlignment w:val="top"/>
    </w:pPr>
    <w:rPr>
      <w:rFonts w:ascii="Arial" w:eastAsia="Times New Roman" w:hAnsi="Arial" w:cs="Arial"/>
      <w:sz w:val="18"/>
      <w:szCs w:val="18"/>
    </w:rPr>
  </w:style>
  <w:style w:type="paragraph" w:styleId="BodyText3">
    <w:name w:val="Body Text 3"/>
    <w:basedOn w:val="Normal"/>
    <w:link w:val="BodyText3Char"/>
    <w:rsid w:val="00162626"/>
    <w:pPr>
      <w:spacing w:after="120" w:line="240" w:lineRule="auto"/>
    </w:pPr>
    <w:rPr>
      <w:rFonts w:ascii="Times New Roman" w:eastAsia="Times New Roman" w:hAnsi="Times New Roman" w:cs="Times New Roman"/>
      <w:sz w:val="16"/>
      <w:szCs w:val="16"/>
    </w:rPr>
  </w:style>
  <w:style w:type="character" w:customStyle="1" w:styleId="BodyText3Char">
    <w:name w:val="Body Text 3 Char"/>
    <w:basedOn w:val="DefaultParagraphFont"/>
    <w:link w:val="BodyText3"/>
    <w:rsid w:val="00162626"/>
    <w:rPr>
      <w:rFonts w:ascii="Times New Roman" w:eastAsia="Times New Roman" w:hAnsi="Times New Roman" w:cs="Times New Roman"/>
      <w:sz w:val="16"/>
      <w:szCs w:val="16"/>
    </w:rPr>
  </w:style>
  <w:style w:type="paragraph" w:customStyle="1" w:styleId="TxBrp34">
    <w:name w:val="TxBr_p34"/>
    <w:basedOn w:val="Normal"/>
    <w:rsid w:val="00162626"/>
    <w:pPr>
      <w:widowControl w:val="0"/>
      <w:tabs>
        <w:tab w:val="left" w:pos="890"/>
        <w:tab w:val="left" w:pos="1196"/>
      </w:tabs>
      <w:autoSpaceDE w:val="0"/>
      <w:autoSpaceDN w:val="0"/>
      <w:adjustRightInd w:val="0"/>
      <w:spacing w:after="0" w:line="436" w:lineRule="atLeast"/>
      <w:ind w:left="1197" w:hanging="306"/>
      <w:jc w:val="both"/>
    </w:pPr>
    <w:rPr>
      <w:rFonts w:ascii="Times New Roman" w:eastAsia="Times New Roman" w:hAnsi="Times New Roman" w:cs="Times New Roman"/>
      <w:sz w:val="24"/>
      <w:szCs w:val="24"/>
    </w:rPr>
  </w:style>
  <w:style w:type="paragraph" w:styleId="FootnoteText">
    <w:name w:val="footnote text"/>
    <w:basedOn w:val="Normal"/>
    <w:link w:val="FootnoteTextChar"/>
    <w:semiHidden/>
    <w:rsid w:val="00162626"/>
    <w:pPr>
      <w:spacing w:after="0" w:line="240" w:lineRule="auto"/>
    </w:pPr>
    <w:rPr>
      <w:rFonts w:ascii="Garamond" w:eastAsia="Times New Roman" w:hAnsi="Garamond" w:cs="Times New Roman"/>
      <w:sz w:val="20"/>
      <w:szCs w:val="20"/>
    </w:rPr>
  </w:style>
  <w:style w:type="character" w:customStyle="1" w:styleId="FootnoteTextChar">
    <w:name w:val="Footnote Text Char"/>
    <w:basedOn w:val="DefaultParagraphFont"/>
    <w:link w:val="FootnoteText"/>
    <w:semiHidden/>
    <w:rsid w:val="00162626"/>
    <w:rPr>
      <w:rFonts w:ascii="Garamond" w:eastAsia="Times New Roman" w:hAnsi="Garamond" w:cs="Times New Roman"/>
      <w:sz w:val="20"/>
      <w:szCs w:val="20"/>
    </w:rPr>
  </w:style>
  <w:style w:type="character" w:styleId="FootnoteReference">
    <w:name w:val="footnote reference"/>
    <w:basedOn w:val="DefaultParagraphFont"/>
    <w:semiHidden/>
    <w:rsid w:val="00162626"/>
    <w:rPr>
      <w:vertAlign w:val="superscript"/>
    </w:rPr>
  </w:style>
  <w:style w:type="paragraph" w:customStyle="1" w:styleId="xl47">
    <w:name w:val="xl47"/>
    <w:basedOn w:val="Normal"/>
    <w:rsid w:val="00162626"/>
    <w:pPr>
      <w:pBdr>
        <w:left w:val="single" w:sz="4" w:space="0" w:color="auto"/>
        <w:bottom w:val="single" w:sz="4" w:space="0" w:color="auto"/>
        <w:right w:val="single" w:sz="4" w:space="0" w:color="auto"/>
      </w:pBdr>
      <w:spacing w:before="100" w:beforeAutospacing="1" w:after="100" w:afterAutospacing="1" w:line="240" w:lineRule="auto"/>
      <w:textAlignment w:val="top"/>
    </w:pPr>
    <w:rPr>
      <w:rFonts w:ascii="Book Antiqua" w:eastAsia="Arial Unicode MS" w:hAnsi="Book Antiqua" w:cs="Arial Unicode MS"/>
    </w:rPr>
  </w:style>
  <w:style w:type="paragraph" w:customStyle="1" w:styleId="xl48">
    <w:name w:val="xl48"/>
    <w:basedOn w:val="Normal"/>
    <w:rsid w:val="00162626"/>
    <w:pPr>
      <w:pBdr>
        <w:left w:val="single" w:sz="4" w:space="0" w:color="auto"/>
        <w:bottom w:val="single" w:sz="4" w:space="0" w:color="auto"/>
        <w:right w:val="single" w:sz="4" w:space="0" w:color="auto"/>
      </w:pBdr>
      <w:spacing w:before="100" w:beforeAutospacing="1" w:after="100" w:afterAutospacing="1" w:line="240" w:lineRule="auto"/>
      <w:textAlignment w:val="top"/>
    </w:pPr>
    <w:rPr>
      <w:rFonts w:ascii="Book Antiqua" w:eastAsia="Arial Unicode MS" w:hAnsi="Book Antiqua" w:cs="Arial Unicode MS"/>
    </w:rPr>
  </w:style>
  <w:style w:type="paragraph" w:customStyle="1" w:styleId="xl49">
    <w:name w:val="xl49"/>
    <w:basedOn w:val="Normal"/>
    <w:rsid w:val="00162626"/>
    <w:pPr>
      <w:spacing w:before="100" w:beforeAutospacing="1" w:after="100" w:afterAutospacing="1" w:line="240" w:lineRule="auto"/>
      <w:jc w:val="center"/>
      <w:textAlignment w:val="top"/>
    </w:pPr>
    <w:rPr>
      <w:rFonts w:ascii="Book Antiqua" w:eastAsia="Arial Unicode MS" w:hAnsi="Book Antiqua" w:cs="Arial Unicode MS"/>
    </w:rPr>
  </w:style>
  <w:style w:type="character" w:styleId="FollowedHyperlink">
    <w:name w:val="FollowedHyperlink"/>
    <w:basedOn w:val="DefaultParagraphFont"/>
    <w:uiPriority w:val="99"/>
    <w:rsid w:val="00162626"/>
    <w:rPr>
      <w:color w:val="800080"/>
      <w:u w:val="single"/>
    </w:rPr>
  </w:style>
  <w:style w:type="paragraph" w:customStyle="1" w:styleId="font5">
    <w:name w:val="font5"/>
    <w:basedOn w:val="Normal"/>
    <w:rsid w:val="00162626"/>
    <w:pPr>
      <w:spacing w:before="100" w:beforeAutospacing="1" w:after="100" w:afterAutospacing="1" w:line="240" w:lineRule="auto"/>
    </w:pPr>
    <w:rPr>
      <w:rFonts w:ascii="Tahoma" w:eastAsia="Times New Roman" w:hAnsi="Tahoma" w:cs="Tahoma"/>
      <w:b/>
      <w:bCs/>
      <w:color w:val="000000"/>
      <w:sz w:val="16"/>
      <w:szCs w:val="16"/>
    </w:rPr>
  </w:style>
  <w:style w:type="paragraph" w:customStyle="1" w:styleId="font6">
    <w:name w:val="font6"/>
    <w:basedOn w:val="Normal"/>
    <w:rsid w:val="00162626"/>
    <w:pPr>
      <w:spacing w:before="100" w:beforeAutospacing="1" w:after="100" w:afterAutospacing="1" w:line="240" w:lineRule="auto"/>
    </w:pPr>
    <w:rPr>
      <w:rFonts w:ascii="Tahoma" w:eastAsia="Times New Roman" w:hAnsi="Tahoma" w:cs="Tahoma"/>
      <w:color w:val="000000"/>
      <w:sz w:val="16"/>
      <w:szCs w:val="16"/>
    </w:rPr>
  </w:style>
  <w:style w:type="paragraph" w:customStyle="1" w:styleId="xl22">
    <w:name w:val="xl22"/>
    <w:basedOn w:val="Normal"/>
    <w:rsid w:val="00162626"/>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w:eastAsia="Times New Roman" w:hAnsi="Arial" w:cs="Arial"/>
      <w:b/>
      <w:bCs/>
      <w:color w:val="008000"/>
      <w:sz w:val="24"/>
      <w:szCs w:val="24"/>
    </w:rPr>
  </w:style>
  <w:style w:type="paragraph" w:customStyle="1" w:styleId="xl23">
    <w:name w:val="xl23"/>
    <w:basedOn w:val="Normal"/>
    <w:rsid w:val="00162626"/>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w:eastAsia="Times New Roman" w:hAnsi="Arial" w:cs="Arial"/>
      <w:b/>
      <w:bCs/>
      <w:color w:val="008000"/>
      <w:sz w:val="24"/>
      <w:szCs w:val="24"/>
    </w:rPr>
  </w:style>
  <w:style w:type="paragraph" w:customStyle="1" w:styleId="xl50">
    <w:name w:val="xl50"/>
    <w:basedOn w:val="Normal"/>
    <w:rsid w:val="00162626"/>
    <w:pPr>
      <w:spacing w:before="100" w:beforeAutospacing="1" w:after="100" w:afterAutospacing="1" w:line="240" w:lineRule="auto"/>
    </w:pPr>
    <w:rPr>
      <w:rFonts w:ascii="Arial" w:eastAsia="Times New Roman" w:hAnsi="Arial" w:cs="Arial"/>
      <w:sz w:val="24"/>
      <w:szCs w:val="24"/>
      <w:u w:val="single"/>
    </w:rPr>
  </w:style>
  <w:style w:type="paragraph" w:customStyle="1" w:styleId="xl51">
    <w:name w:val="xl51"/>
    <w:basedOn w:val="Normal"/>
    <w:rsid w:val="00162626"/>
    <w:pPr>
      <w:pBdr>
        <w:left w:val="single" w:sz="4" w:space="0" w:color="auto"/>
        <w:right w:val="single" w:sz="4" w:space="0" w:color="auto"/>
      </w:pBdr>
      <w:spacing w:before="100" w:beforeAutospacing="1" w:after="100" w:afterAutospacing="1" w:line="240" w:lineRule="auto"/>
    </w:pPr>
    <w:rPr>
      <w:rFonts w:ascii="Arial" w:eastAsia="Times New Roman" w:hAnsi="Arial" w:cs="Arial"/>
      <w:sz w:val="24"/>
      <w:szCs w:val="24"/>
      <w:u w:val="single"/>
    </w:rPr>
  </w:style>
  <w:style w:type="paragraph" w:customStyle="1" w:styleId="xl52">
    <w:name w:val="xl52"/>
    <w:basedOn w:val="Normal"/>
    <w:rsid w:val="00162626"/>
    <w:pPr>
      <w:pBdr>
        <w:left w:val="single" w:sz="4" w:space="0" w:color="auto"/>
      </w:pBdr>
      <w:spacing w:before="100" w:beforeAutospacing="1" w:after="100" w:afterAutospacing="1" w:line="240" w:lineRule="auto"/>
      <w:jc w:val="center"/>
    </w:pPr>
    <w:rPr>
      <w:rFonts w:ascii="Times New Roman" w:eastAsia="Times New Roman" w:hAnsi="Times New Roman" w:cs="Times New Roman"/>
      <w:color w:val="0000FF"/>
      <w:sz w:val="24"/>
      <w:szCs w:val="24"/>
    </w:rPr>
  </w:style>
  <w:style w:type="paragraph" w:customStyle="1" w:styleId="xl53">
    <w:name w:val="xl53"/>
    <w:basedOn w:val="Normal"/>
    <w:rsid w:val="00162626"/>
    <w:pPr>
      <w:pBdr>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color w:val="0000FF"/>
      <w:sz w:val="24"/>
      <w:szCs w:val="24"/>
    </w:rPr>
  </w:style>
  <w:style w:type="paragraph" w:customStyle="1" w:styleId="xl54">
    <w:name w:val="xl54"/>
    <w:basedOn w:val="Normal"/>
    <w:rsid w:val="00162626"/>
    <w:pPr>
      <w:spacing w:before="100" w:beforeAutospacing="1" w:after="100" w:afterAutospacing="1" w:line="240" w:lineRule="auto"/>
    </w:pPr>
    <w:rPr>
      <w:rFonts w:ascii="Times New Roman" w:eastAsia="Times New Roman" w:hAnsi="Times New Roman" w:cs="Times New Roman"/>
      <w:b/>
      <w:bCs/>
      <w:color w:val="0000FF"/>
      <w:sz w:val="24"/>
      <w:szCs w:val="24"/>
      <w:u w:val="single"/>
    </w:rPr>
  </w:style>
  <w:style w:type="paragraph" w:customStyle="1" w:styleId="xl55">
    <w:name w:val="xl55"/>
    <w:basedOn w:val="Normal"/>
    <w:rsid w:val="00162626"/>
    <w:pPr>
      <w:pBdr>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color w:val="0000FF"/>
      <w:sz w:val="24"/>
      <w:szCs w:val="24"/>
      <w:u w:val="single"/>
    </w:rPr>
  </w:style>
  <w:style w:type="paragraph" w:customStyle="1" w:styleId="xl56">
    <w:name w:val="xl56"/>
    <w:basedOn w:val="Normal"/>
    <w:rsid w:val="00162626"/>
    <w:pPr>
      <w:spacing w:before="100" w:beforeAutospacing="1" w:after="100" w:afterAutospacing="1" w:line="240" w:lineRule="auto"/>
    </w:pPr>
    <w:rPr>
      <w:rFonts w:ascii="Arial" w:eastAsia="Times New Roman" w:hAnsi="Arial" w:cs="Arial"/>
      <w:b/>
      <w:bCs/>
      <w:sz w:val="24"/>
      <w:szCs w:val="24"/>
    </w:rPr>
  </w:style>
  <w:style w:type="paragraph" w:customStyle="1" w:styleId="xl57">
    <w:name w:val="xl57"/>
    <w:basedOn w:val="Normal"/>
    <w:rsid w:val="00162626"/>
    <w:pPr>
      <w:pBdr>
        <w:left w:val="single" w:sz="4" w:space="0" w:color="auto"/>
        <w:right w:val="single" w:sz="4" w:space="0" w:color="auto"/>
      </w:pBdr>
      <w:spacing w:before="100" w:beforeAutospacing="1" w:after="100" w:afterAutospacing="1" w:line="240" w:lineRule="auto"/>
    </w:pPr>
    <w:rPr>
      <w:rFonts w:ascii="Arial" w:eastAsia="Times New Roman" w:hAnsi="Arial" w:cs="Arial"/>
      <w:b/>
      <w:bCs/>
      <w:sz w:val="24"/>
      <w:szCs w:val="24"/>
    </w:rPr>
  </w:style>
  <w:style w:type="paragraph" w:customStyle="1" w:styleId="xl58">
    <w:name w:val="xl58"/>
    <w:basedOn w:val="Normal"/>
    <w:rsid w:val="00162626"/>
    <w:pPr>
      <w:pBdr>
        <w:left w:val="single" w:sz="4" w:space="0" w:color="auto"/>
      </w:pBdr>
      <w:spacing w:before="100" w:beforeAutospacing="1" w:after="100" w:afterAutospacing="1" w:line="240" w:lineRule="auto"/>
      <w:jc w:val="center"/>
    </w:pPr>
    <w:rPr>
      <w:rFonts w:ascii="Arial" w:eastAsia="Times New Roman" w:hAnsi="Arial" w:cs="Arial"/>
      <w:b/>
      <w:bCs/>
      <w:sz w:val="24"/>
      <w:szCs w:val="24"/>
    </w:rPr>
  </w:style>
  <w:style w:type="paragraph" w:customStyle="1" w:styleId="xl59">
    <w:name w:val="xl59"/>
    <w:basedOn w:val="Normal"/>
    <w:rsid w:val="00162626"/>
    <w:pPr>
      <w:pBdr>
        <w:left w:val="single" w:sz="4" w:space="0" w:color="auto"/>
        <w:right w:val="single" w:sz="4" w:space="0" w:color="auto"/>
      </w:pBdr>
      <w:spacing w:before="100" w:beforeAutospacing="1" w:after="100" w:afterAutospacing="1" w:line="240" w:lineRule="auto"/>
    </w:pPr>
    <w:rPr>
      <w:rFonts w:ascii="Arial" w:eastAsia="Times New Roman" w:hAnsi="Arial" w:cs="Arial"/>
      <w:b/>
      <w:bCs/>
      <w:sz w:val="24"/>
      <w:szCs w:val="24"/>
    </w:rPr>
  </w:style>
  <w:style w:type="paragraph" w:customStyle="1" w:styleId="xl60">
    <w:name w:val="xl60"/>
    <w:basedOn w:val="Normal"/>
    <w:rsid w:val="00162626"/>
    <w:pPr>
      <w:pBdr>
        <w:left w:val="single" w:sz="4" w:space="0" w:color="auto"/>
        <w:right w:val="single" w:sz="4" w:space="0" w:color="auto"/>
      </w:pBdr>
      <w:spacing w:before="100" w:beforeAutospacing="1" w:after="100" w:afterAutospacing="1" w:line="240" w:lineRule="auto"/>
    </w:pPr>
    <w:rPr>
      <w:rFonts w:ascii="Arial" w:eastAsia="Times New Roman" w:hAnsi="Arial" w:cs="Arial"/>
      <w:sz w:val="24"/>
      <w:szCs w:val="24"/>
    </w:rPr>
  </w:style>
  <w:style w:type="paragraph" w:customStyle="1" w:styleId="xl61">
    <w:name w:val="xl61"/>
    <w:basedOn w:val="Normal"/>
    <w:rsid w:val="00162626"/>
    <w:pPr>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xl62">
    <w:name w:val="xl62"/>
    <w:basedOn w:val="Normal"/>
    <w:rsid w:val="00162626"/>
    <w:pPr>
      <w:spacing w:before="100" w:beforeAutospacing="1" w:after="100" w:afterAutospacing="1" w:line="240" w:lineRule="auto"/>
    </w:pPr>
    <w:rPr>
      <w:rFonts w:ascii="Times New Roman" w:eastAsia="Times New Roman" w:hAnsi="Times New Roman" w:cs="Times New Roman"/>
      <w:b/>
      <w:bCs/>
      <w:color w:val="0000FF"/>
      <w:sz w:val="24"/>
      <w:szCs w:val="24"/>
    </w:rPr>
  </w:style>
  <w:style w:type="paragraph" w:customStyle="1" w:styleId="xl63">
    <w:name w:val="xl63"/>
    <w:basedOn w:val="Normal"/>
    <w:rsid w:val="00162626"/>
    <w:pPr>
      <w:pBdr>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color w:val="0000FF"/>
      <w:sz w:val="24"/>
      <w:szCs w:val="24"/>
    </w:rPr>
  </w:style>
  <w:style w:type="paragraph" w:customStyle="1" w:styleId="xl64">
    <w:name w:val="xl64"/>
    <w:basedOn w:val="Normal"/>
    <w:rsid w:val="00162626"/>
    <w:pPr>
      <w:pBdr>
        <w:left w:val="single" w:sz="4" w:space="0" w:color="auto"/>
        <w:bottom w:val="single" w:sz="4" w:space="0" w:color="auto"/>
      </w:pBdr>
      <w:spacing w:before="100" w:beforeAutospacing="1" w:after="100" w:afterAutospacing="1" w:line="240" w:lineRule="auto"/>
      <w:jc w:val="center"/>
    </w:pPr>
    <w:rPr>
      <w:rFonts w:ascii="Arial" w:eastAsia="Times New Roman" w:hAnsi="Arial" w:cs="Arial"/>
      <w:b/>
      <w:bCs/>
      <w:color w:val="0000FF"/>
      <w:sz w:val="24"/>
      <w:szCs w:val="24"/>
    </w:rPr>
  </w:style>
  <w:style w:type="paragraph" w:customStyle="1" w:styleId="xl65">
    <w:name w:val="xl65"/>
    <w:basedOn w:val="Normal"/>
    <w:rsid w:val="00162626"/>
    <w:pPr>
      <w:pBdr>
        <w:left w:val="single" w:sz="4" w:space="0" w:color="auto"/>
        <w:bottom w:val="single" w:sz="4" w:space="0" w:color="auto"/>
        <w:right w:val="single" w:sz="4" w:space="0" w:color="auto"/>
      </w:pBdr>
      <w:spacing w:before="100" w:beforeAutospacing="1" w:after="100" w:afterAutospacing="1" w:line="240" w:lineRule="auto"/>
      <w:jc w:val="center"/>
    </w:pPr>
    <w:rPr>
      <w:rFonts w:ascii="Arial" w:eastAsia="Times New Roman" w:hAnsi="Arial" w:cs="Arial"/>
      <w:b/>
      <w:bCs/>
      <w:color w:val="0000FF"/>
      <w:sz w:val="24"/>
      <w:szCs w:val="24"/>
    </w:rPr>
  </w:style>
  <w:style w:type="paragraph" w:customStyle="1" w:styleId="xl66">
    <w:name w:val="xl66"/>
    <w:basedOn w:val="Normal"/>
    <w:rsid w:val="00162626"/>
    <w:pPr>
      <w:pBdr>
        <w:bottom w:val="single" w:sz="4" w:space="0" w:color="auto"/>
      </w:pBdr>
      <w:spacing w:before="100" w:beforeAutospacing="1" w:after="100" w:afterAutospacing="1" w:line="240" w:lineRule="auto"/>
    </w:pPr>
    <w:rPr>
      <w:rFonts w:ascii="Arial" w:eastAsia="Times New Roman" w:hAnsi="Arial" w:cs="Arial"/>
      <w:b/>
      <w:bCs/>
      <w:color w:val="0000FF"/>
      <w:sz w:val="24"/>
      <w:szCs w:val="24"/>
    </w:rPr>
  </w:style>
  <w:style w:type="paragraph" w:customStyle="1" w:styleId="xl67">
    <w:name w:val="xl67"/>
    <w:basedOn w:val="Normal"/>
    <w:rsid w:val="00162626"/>
    <w:pPr>
      <w:pBdr>
        <w:left w:val="single" w:sz="4" w:space="0" w:color="auto"/>
        <w:bottom w:val="single" w:sz="4" w:space="0" w:color="auto"/>
        <w:right w:val="single" w:sz="4" w:space="0" w:color="auto"/>
      </w:pBdr>
      <w:spacing w:before="100" w:beforeAutospacing="1" w:after="100" w:afterAutospacing="1" w:line="240" w:lineRule="auto"/>
    </w:pPr>
    <w:rPr>
      <w:rFonts w:ascii="Arial" w:eastAsia="Times New Roman" w:hAnsi="Arial" w:cs="Arial"/>
      <w:b/>
      <w:bCs/>
      <w:color w:val="0000FF"/>
      <w:sz w:val="24"/>
      <w:szCs w:val="24"/>
    </w:rPr>
  </w:style>
  <w:style w:type="paragraph" w:customStyle="1" w:styleId="xl68">
    <w:name w:val="xl68"/>
    <w:basedOn w:val="Normal"/>
    <w:rsid w:val="00162626"/>
    <w:pPr>
      <w:pBdr>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69">
    <w:name w:val="xl69"/>
    <w:basedOn w:val="Normal"/>
    <w:rsid w:val="00162626"/>
    <w:pPr>
      <w:pBdr>
        <w:left w:val="single" w:sz="4" w:space="0" w:color="auto"/>
        <w:right w:val="single" w:sz="4" w:space="0" w:color="auto"/>
      </w:pBdr>
      <w:spacing w:before="100" w:beforeAutospacing="1" w:after="100" w:afterAutospacing="1" w:line="240" w:lineRule="auto"/>
    </w:pPr>
    <w:rPr>
      <w:rFonts w:ascii="Arial" w:eastAsia="Times New Roman" w:hAnsi="Arial" w:cs="Arial"/>
      <w:b/>
      <w:bCs/>
      <w:color w:val="0000FF"/>
      <w:sz w:val="24"/>
      <w:szCs w:val="24"/>
      <w:u w:val="single"/>
    </w:rPr>
  </w:style>
  <w:style w:type="paragraph" w:customStyle="1" w:styleId="xl70">
    <w:name w:val="xl70"/>
    <w:basedOn w:val="Normal"/>
    <w:rsid w:val="00162626"/>
    <w:pPr>
      <w:pBdr>
        <w:left w:val="single" w:sz="4" w:space="0" w:color="auto"/>
        <w:bottom w:val="single" w:sz="4" w:space="0" w:color="auto"/>
        <w:right w:val="single" w:sz="4" w:space="0" w:color="auto"/>
      </w:pBdr>
      <w:spacing w:before="100" w:beforeAutospacing="1" w:after="100" w:afterAutospacing="1" w:line="240" w:lineRule="auto"/>
    </w:pPr>
    <w:rPr>
      <w:rFonts w:ascii="Arial" w:eastAsia="Times New Roman" w:hAnsi="Arial" w:cs="Arial"/>
      <w:b/>
      <w:bCs/>
      <w:color w:val="0000FF"/>
      <w:sz w:val="24"/>
      <w:szCs w:val="24"/>
    </w:rPr>
  </w:style>
  <w:style w:type="paragraph" w:customStyle="1" w:styleId="xl71">
    <w:name w:val="xl71"/>
    <w:basedOn w:val="Normal"/>
    <w:rsid w:val="00162626"/>
    <w:pPr>
      <w:pBdr>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xl72">
    <w:name w:val="xl72"/>
    <w:basedOn w:val="Normal"/>
    <w:rsid w:val="00162626"/>
    <w:pPr>
      <w:pBdr>
        <w:left w:val="single" w:sz="4" w:space="0" w:color="auto"/>
        <w:bottom w:val="dashed" w:sz="4" w:space="0" w:color="auto"/>
        <w:right w:val="single" w:sz="4" w:space="0" w:color="auto"/>
      </w:pBdr>
      <w:spacing w:before="100" w:beforeAutospacing="1" w:after="100" w:afterAutospacing="1" w:line="240" w:lineRule="auto"/>
    </w:pPr>
    <w:rPr>
      <w:rFonts w:ascii="Arial" w:eastAsia="Times New Roman" w:hAnsi="Arial" w:cs="Arial"/>
      <w:b/>
      <w:bCs/>
      <w:color w:val="0000FF"/>
      <w:sz w:val="24"/>
      <w:szCs w:val="24"/>
    </w:rPr>
  </w:style>
  <w:style w:type="paragraph" w:customStyle="1" w:styleId="xl73">
    <w:name w:val="xl73"/>
    <w:basedOn w:val="Normal"/>
    <w:rsid w:val="00162626"/>
    <w:pPr>
      <w:pBdr>
        <w:top w:val="single" w:sz="4" w:space="0" w:color="auto"/>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w:eastAsia="Times New Roman" w:hAnsi="Arial" w:cs="Arial"/>
      <w:b/>
      <w:bCs/>
      <w:color w:val="008000"/>
      <w:sz w:val="24"/>
      <w:szCs w:val="24"/>
    </w:rPr>
  </w:style>
  <w:style w:type="paragraph" w:customStyle="1" w:styleId="xl75">
    <w:name w:val="xl75"/>
    <w:basedOn w:val="Normal"/>
    <w:rsid w:val="00162626"/>
    <w:pPr>
      <w:pBdr>
        <w:left w:val="single" w:sz="4" w:space="0" w:color="auto"/>
        <w:right w:val="single" w:sz="4" w:space="0" w:color="auto"/>
      </w:pBdr>
      <w:spacing w:before="100" w:beforeAutospacing="1" w:after="100" w:afterAutospacing="1" w:line="240" w:lineRule="auto"/>
    </w:pPr>
    <w:rPr>
      <w:rFonts w:ascii="Arial" w:eastAsia="Times New Roman" w:hAnsi="Arial" w:cs="Arial"/>
      <w:b/>
      <w:bCs/>
      <w:sz w:val="24"/>
      <w:szCs w:val="24"/>
    </w:rPr>
  </w:style>
  <w:style w:type="paragraph" w:customStyle="1" w:styleId="xl76">
    <w:name w:val="xl76"/>
    <w:basedOn w:val="Normal"/>
    <w:rsid w:val="00162626"/>
    <w:pPr>
      <w:spacing w:before="100" w:beforeAutospacing="1" w:after="100" w:afterAutospacing="1" w:line="240" w:lineRule="auto"/>
    </w:pPr>
    <w:rPr>
      <w:rFonts w:ascii="Arial" w:eastAsia="Times New Roman" w:hAnsi="Arial" w:cs="Arial"/>
      <w:sz w:val="24"/>
      <w:szCs w:val="24"/>
      <w:u w:val="single"/>
    </w:rPr>
  </w:style>
  <w:style w:type="paragraph" w:customStyle="1" w:styleId="xl77">
    <w:name w:val="xl77"/>
    <w:basedOn w:val="Normal"/>
    <w:rsid w:val="00162626"/>
    <w:pPr>
      <w:spacing w:before="100" w:beforeAutospacing="1" w:after="100" w:afterAutospacing="1" w:line="240" w:lineRule="auto"/>
    </w:pPr>
    <w:rPr>
      <w:rFonts w:ascii="Arial" w:eastAsia="Times New Roman" w:hAnsi="Arial" w:cs="Arial"/>
      <w:b/>
      <w:bCs/>
      <w:sz w:val="24"/>
      <w:szCs w:val="24"/>
    </w:rPr>
  </w:style>
  <w:style w:type="paragraph" w:customStyle="1" w:styleId="xl78">
    <w:name w:val="xl78"/>
    <w:basedOn w:val="Normal"/>
    <w:rsid w:val="00162626"/>
    <w:pPr>
      <w:spacing w:before="100" w:beforeAutospacing="1" w:after="100" w:afterAutospacing="1" w:line="240" w:lineRule="auto"/>
    </w:pPr>
    <w:rPr>
      <w:rFonts w:ascii="Arial" w:eastAsia="Times New Roman" w:hAnsi="Arial" w:cs="Arial"/>
      <w:b/>
      <w:bCs/>
      <w:sz w:val="24"/>
      <w:szCs w:val="24"/>
      <w:u w:val="single"/>
    </w:rPr>
  </w:style>
  <w:style w:type="paragraph" w:customStyle="1" w:styleId="xl79">
    <w:name w:val="xl79"/>
    <w:basedOn w:val="Normal"/>
    <w:rsid w:val="00162626"/>
    <w:pPr>
      <w:spacing w:before="100" w:beforeAutospacing="1" w:after="100" w:afterAutospacing="1" w:line="240" w:lineRule="auto"/>
    </w:pPr>
    <w:rPr>
      <w:rFonts w:ascii="Arial" w:eastAsia="Times New Roman" w:hAnsi="Arial" w:cs="Arial"/>
      <w:b/>
      <w:bCs/>
      <w:color w:val="0000FF"/>
      <w:sz w:val="24"/>
      <w:szCs w:val="24"/>
    </w:rPr>
  </w:style>
  <w:style w:type="paragraph" w:customStyle="1" w:styleId="xl81">
    <w:name w:val="xl81"/>
    <w:basedOn w:val="Normal"/>
    <w:rsid w:val="00162626"/>
    <w:pPr>
      <w:pBdr>
        <w:bottom w:val="single" w:sz="4" w:space="0" w:color="auto"/>
      </w:pBdr>
      <w:spacing w:before="100" w:beforeAutospacing="1" w:after="100" w:afterAutospacing="1" w:line="240" w:lineRule="auto"/>
    </w:pPr>
    <w:rPr>
      <w:rFonts w:ascii="Arial" w:eastAsia="Times New Roman" w:hAnsi="Arial" w:cs="Arial"/>
      <w:b/>
      <w:bCs/>
      <w:color w:val="0000FF"/>
      <w:sz w:val="24"/>
      <w:szCs w:val="24"/>
    </w:rPr>
  </w:style>
  <w:style w:type="paragraph" w:customStyle="1" w:styleId="xl82">
    <w:name w:val="xl82"/>
    <w:basedOn w:val="Normal"/>
    <w:rsid w:val="00162626"/>
    <w:pPr>
      <w:pBdr>
        <w:left w:val="single" w:sz="4" w:space="0" w:color="auto"/>
        <w:right w:val="single" w:sz="4" w:space="0" w:color="auto"/>
      </w:pBdr>
      <w:spacing w:before="100" w:beforeAutospacing="1" w:after="100" w:afterAutospacing="1" w:line="240" w:lineRule="auto"/>
    </w:pPr>
    <w:rPr>
      <w:rFonts w:ascii="Arial" w:eastAsia="Times New Roman" w:hAnsi="Arial" w:cs="Arial"/>
      <w:b/>
      <w:bCs/>
      <w:color w:val="0000FF"/>
      <w:sz w:val="24"/>
      <w:szCs w:val="24"/>
    </w:rPr>
  </w:style>
  <w:style w:type="paragraph" w:customStyle="1" w:styleId="xl83">
    <w:name w:val="xl83"/>
    <w:basedOn w:val="Normal"/>
    <w:rsid w:val="00162626"/>
    <w:pPr>
      <w:pBdr>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color w:val="FF0000"/>
      <w:sz w:val="24"/>
      <w:szCs w:val="24"/>
    </w:rPr>
  </w:style>
  <w:style w:type="paragraph" w:customStyle="1" w:styleId="xl84">
    <w:name w:val="xl84"/>
    <w:basedOn w:val="Normal"/>
    <w:rsid w:val="00162626"/>
    <w:pPr>
      <w:pBdr>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color w:val="FF0000"/>
      <w:sz w:val="24"/>
      <w:szCs w:val="24"/>
      <w:u w:val="single"/>
    </w:rPr>
  </w:style>
  <w:style w:type="paragraph" w:customStyle="1" w:styleId="xl85">
    <w:name w:val="xl85"/>
    <w:basedOn w:val="Normal"/>
    <w:rsid w:val="00162626"/>
    <w:pPr>
      <w:pBdr>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color w:val="FF0000"/>
      <w:sz w:val="24"/>
      <w:szCs w:val="24"/>
      <w:u w:val="single"/>
    </w:rPr>
  </w:style>
  <w:style w:type="paragraph" w:customStyle="1" w:styleId="xl86">
    <w:name w:val="xl86"/>
    <w:basedOn w:val="Normal"/>
    <w:rsid w:val="00162626"/>
    <w:pPr>
      <w:spacing w:before="100" w:beforeAutospacing="1" w:after="100" w:afterAutospacing="1" w:line="240" w:lineRule="auto"/>
    </w:pPr>
    <w:rPr>
      <w:rFonts w:ascii="Times New Roman" w:eastAsia="Times New Roman" w:hAnsi="Times New Roman" w:cs="Times New Roman"/>
      <w:b/>
      <w:bCs/>
      <w:color w:val="FF0000"/>
      <w:sz w:val="24"/>
      <w:szCs w:val="24"/>
      <w:u w:val="single"/>
    </w:rPr>
  </w:style>
  <w:style w:type="paragraph" w:customStyle="1" w:styleId="xl87">
    <w:name w:val="xl87"/>
    <w:basedOn w:val="Normal"/>
    <w:rsid w:val="00162626"/>
    <w:pPr>
      <w:pBdr>
        <w:left w:val="single" w:sz="4" w:space="0" w:color="auto"/>
        <w:right w:val="single" w:sz="4" w:space="0" w:color="auto"/>
      </w:pBdr>
      <w:shd w:val="clear" w:color="auto" w:fill="FFFFFF"/>
      <w:spacing w:before="100" w:beforeAutospacing="1" w:after="100" w:afterAutospacing="1" w:line="240" w:lineRule="auto"/>
    </w:pPr>
    <w:rPr>
      <w:rFonts w:ascii="Arial" w:eastAsia="Times New Roman" w:hAnsi="Arial" w:cs="Arial"/>
      <w:b/>
      <w:bCs/>
      <w:sz w:val="24"/>
      <w:szCs w:val="24"/>
    </w:rPr>
  </w:style>
  <w:style w:type="paragraph" w:customStyle="1" w:styleId="xl88">
    <w:name w:val="xl88"/>
    <w:basedOn w:val="Normal"/>
    <w:rsid w:val="00162626"/>
    <w:pPr>
      <w:pBdr>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74">
    <w:name w:val="xl74"/>
    <w:basedOn w:val="Normal"/>
    <w:rsid w:val="00162626"/>
    <w:pPr>
      <w:pBdr>
        <w:right w:val="single" w:sz="4" w:space="0" w:color="auto"/>
      </w:pBdr>
      <w:spacing w:before="100" w:beforeAutospacing="1" w:after="100" w:afterAutospacing="1" w:line="240" w:lineRule="auto"/>
      <w:textAlignment w:val="center"/>
    </w:pPr>
    <w:rPr>
      <w:rFonts w:ascii="Tahoma" w:eastAsia="Times New Roman" w:hAnsi="Tahoma" w:cs="Tahoma"/>
      <w:b/>
      <w:bCs/>
      <w:sz w:val="20"/>
      <w:szCs w:val="20"/>
    </w:rPr>
  </w:style>
  <w:style w:type="paragraph" w:customStyle="1" w:styleId="xl80">
    <w:name w:val="xl80"/>
    <w:basedOn w:val="Normal"/>
    <w:rsid w:val="00162626"/>
    <w:pPr>
      <w:spacing w:before="100" w:beforeAutospacing="1" w:after="100" w:afterAutospacing="1" w:line="240" w:lineRule="auto"/>
    </w:pPr>
    <w:rPr>
      <w:rFonts w:ascii="Tahoma" w:eastAsia="Times New Roman" w:hAnsi="Tahoma" w:cs="Tahoma"/>
      <w:sz w:val="20"/>
      <w:szCs w:val="20"/>
    </w:rPr>
  </w:style>
  <w:style w:type="paragraph" w:customStyle="1" w:styleId="xl89">
    <w:name w:val="xl89"/>
    <w:basedOn w:val="Normal"/>
    <w:rsid w:val="00162626"/>
    <w:pPr>
      <w:pBdr>
        <w:right w:val="single" w:sz="4" w:space="0" w:color="auto"/>
      </w:pBdr>
      <w:spacing w:before="100" w:beforeAutospacing="1" w:after="100" w:afterAutospacing="1" w:line="240" w:lineRule="auto"/>
      <w:textAlignment w:val="top"/>
    </w:pPr>
    <w:rPr>
      <w:rFonts w:ascii="Tahoma" w:eastAsia="Times New Roman" w:hAnsi="Tahoma" w:cs="Tahoma"/>
      <w:sz w:val="20"/>
      <w:szCs w:val="20"/>
    </w:rPr>
  </w:style>
  <w:style w:type="paragraph" w:customStyle="1" w:styleId="xl90">
    <w:name w:val="xl90"/>
    <w:basedOn w:val="Normal"/>
    <w:rsid w:val="00162626"/>
    <w:pPr>
      <w:pBdr>
        <w:left w:val="single" w:sz="4" w:space="0" w:color="auto"/>
        <w:right w:val="single" w:sz="4" w:space="0" w:color="auto"/>
      </w:pBdr>
      <w:spacing w:before="100" w:beforeAutospacing="1" w:after="100" w:afterAutospacing="1" w:line="240" w:lineRule="auto"/>
      <w:textAlignment w:val="top"/>
    </w:pPr>
    <w:rPr>
      <w:rFonts w:ascii="Tahoma" w:eastAsia="Times New Roman" w:hAnsi="Tahoma" w:cs="Tahoma"/>
      <w:sz w:val="20"/>
      <w:szCs w:val="20"/>
    </w:rPr>
  </w:style>
  <w:style w:type="paragraph" w:customStyle="1" w:styleId="xl91">
    <w:name w:val="xl91"/>
    <w:basedOn w:val="Normal"/>
    <w:rsid w:val="00162626"/>
    <w:pPr>
      <w:pBdr>
        <w:left w:val="single" w:sz="4" w:space="0" w:color="auto"/>
      </w:pBdr>
      <w:spacing w:before="100" w:beforeAutospacing="1" w:after="100" w:afterAutospacing="1" w:line="240" w:lineRule="auto"/>
      <w:textAlignment w:val="center"/>
    </w:pPr>
    <w:rPr>
      <w:rFonts w:ascii="Tahoma" w:eastAsia="Times New Roman" w:hAnsi="Tahoma" w:cs="Tahoma"/>
      <w:sz w:val="20"/>
      <w:szCs w:val="20"/>
    </w:rPr>
  </w:style>
  <w:style w:type="paragraph" w:customStyle="1" w:styleId="xl92">
    <w:name w:val="xl92"/>
    <w:basedOn w:val="Normal"/>
    <w:rsid w:val="00162626"/>
    <w:pPr>
      <w:pBdr>
        <w:right w:val="single" w:sz="4" w:space="0" w:color="auto"/>
      </w:pBdr>
      <w:spacing w:before="100" w:beforeAutospacing="1" w:after="100" w:afterAutospacing="1" w:line="240" w:lineRule="auto"/>
      <w:textAlignment w:val="center"/>
    </w:pPr>
    <w:rPr>
      <w:rFonts w:ascii="Tahoma" w:eastAsia="Times New Roman" w:hAnsi="Tahoma" w:cs="Tahoma"/>
      <w:sz w:val="20"/>
      <w:szCs w:val="20"/>
    </w:rPr>
  </w:style>
  <w:style w:type="paragraph" w:customStyle="1" w:styleId="xl93">
    <w:name w:val="xl93"/>
    <w:basedOn w:val="Normal"/>
    <w:rsid w:val="00162626"/>
    <w:pPr>
      <w:spacing w:before="100" w:beforeAutospacing="1" w:after="100" w:afterAutospacing="1" w:line="240" w:lineRule="auto"/>
      <w:textAlignment w:val="top"/>
    </w:pPr>
    <w:rPr>
      <w:rFonts w:ascii="Tahoma" w:eastAsia="Times New Roman" w:hAnsi="Tahoma" w:cs="Tahoma"/>
      <w:sz w:val="20"/>
      <w:szCs w:val="20"/>
    </w:rPr>
  </w:style>
  <w:style w:type="paragraph" w:customStyle="1" w:styleId="xl94">
    <w:name w:val="xl94"/>
    <w:basedOn w:val="Normal"/>
    <w:rsid w:val="00162626"/>
    <w:pPr>
      <w:pBdr>
        <w:right w:val="single" w:sz="4" w:space="0" w:color="auto"/>
      </w:pBdr>
      <w:spacing w:before="100" w:beforeAutospacing="1" w:after="100" w:afterAutospacing="1" w:line="240" w:lineRule="auto"/>
      <w:textAlignment w:val="top"/>
    </w:pPr>
    <w:rPr>
      <w:rFonts w:ascii="Tahoma" w:eastAsia="Times New Roman" w:hAnsi="Tahoma" w:cs="Tahoma"/>
      <w:sz w:val="24"/>
      <w:szCs w:val="24"/>
    </w:rPr>
  </w:style>
  <w:style w:type="paragraph" w:customStyle="1" w:styleId="xl95">
    <w:name w:val="xl95"/>
    <w:basedOn w:val="Normal"/>
    <w:rsid w:val="00162626"/>
    <w:pPr>
      <w:pBdr>
        <w:right w:val="single" w:sz="4" w:space="0" w:color="auto"/>
      </w:pBdr>
      <w:spacing w:before="100" w:beforeAutospacing="1" w:after="100" w:afterAutospacing="1" w:line="240" w:lineRule="auto"/>
      <w:jc w:val="center"/>
      <w:textAlignment w:val="center"/>
    </w:pPr>
    <w:rPr>
      <w:rFonts w:ascii="Tahoma" w:eastAsia="Times New Roman" w:hAnsi="Tahoma" w:cs="Tahoma"/>
      <w:sz w:val="20"/>
      <w:szCs w:val="20"/>
    </w:rPr>
  </w:style>
  <w:style w:type="paragraph" w:customStyle="1" w:styleId="xl96">
    <w:name w:val="xl96"/>
    <w:basedOn w:val="Normal"/>
    <w:rsid w:val="00162626"/>
    <w:pPr>
      <w:pBdr>
        <w:right w:val="single" w:sz="4" w:space="0" w:color="auto"/>
      </w:pBdr>
      <w:spacing w:before="100" w:beforeAutospacing="1" w:after="100" w:afterAutospacing="1" w:line="240" w:lineRule="auto"/>
      <w:jc w:val="right"/>
      <w:textAlignment w:val="center"/>
    </w:pPr>
    <w:rPr>
      <w:rFonts w:ascii="Tahoma" w:eastAsia="Times New Roman" w:hAnsi="Tahoma" w:cs="Tahoma"/>
      <w:b/>
      <w:bCs/>
      <w:sz w:val="20"/>
      <w:szCs w:val="20"/>
    </w:rPr>
  </w:style>
  <w:style w:type="paragraph" w:customStyle="1" w:styleId="xl97">
    <w:name w:val="xl97"/>
    <w:basedOn w:val="Normal"/>
    <w:rsid w:val="001626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ahoma" w:eastAsia="Times New Roman" w:hAnsi="Tahoma" w:cs="Tahoma"/>
      <w:b/>
      <w:bCs/>
      <w:sz w:val="20"/>
      <w:szCs w:val="20"/>
    </w:rPr>
  </w:style>
  <w:style w:type="paragraph" w:customStyle="1" w:styleId="xl98">
    <w:name w:val="xl98"/>
    <w:basedOn w:val="Normal"/>
    <w:rsid w:val="00162626"/>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Tahoma" w:eastAsia="Times New Roman" w:hAnsi="Tahoma" w:cs="Tahoma"/>
      <w:b/>
      <w:bCs/>
      <w:sz w:val="20"/>
      <w:szCs w:val="20"/>
    </w:rPr>
  </w:style>
  <w:style w:type="paragraph" w:customStyle="1" w:styleId="xl99">
    <w:name w:val="xl99"/>
    <w:basedOn w:val="Normal"/>
    <w:rsid w:val="00162626"/>
    <w:pPr>
      <w:pBdr>
        <w:top w:val="single" w:sz="8" w:space="0" w:color="auto"/>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Tahoma" w:eastAsia="Times New Roman" w:hAnsi="Tahoma" w:cs="Tahoma"/>
      <w:b/>
      <w:bCs/>
      <w:sz w:val="20"/>
      <w:szCs w:val="20"/>
    </w:rPr>
  </w:style>
  <w:style w:type="paragraph" w:customStyle="1" w:styleId="xl100">
    <w:name w:val="xl100"/>
    <w:basedOn w:val="Normal"/>
    <w:rsid w:val="00162626"/>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ahoma" w:eastAsia="Times New Roman" w:hAnsi="Tahoma" w:cs="Tahoma"/>
      <w:b/>
      <w:bCs/>
      <w:sz w:val="20"/>
      <w:szCs w:val="20"/>
    </w:rPr>
  </w:style>
  <w:style w:type="paragraph" w:customStyle="1" w:styleId="xl101">
    <w:name w:val="xl101"/>
    <w:basedOn w:val="Normal"/>
    <w:rsid w:val="00162626"/>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ahoma" w:eastAsia="Times New Roman" w:hAnsi="Tahoma" w:cs="Tahoma"/>
      <w:b/>
      <w:bCs/>
      <w:sz w:val="20"/>
      <w:szCs w:val="20"/>
    </w:rPr>
  </w:style>
  <w:style w:type="paragraph" w:customStyle="1" w:styleId="xl102">
    <w:name w:val="xl102"/>
    <w:basedOn w:val="Normal"/>
    <w:rsid w:val="00162626"/>
    <w:pPr>
      <w:pBdr>
        <w:top w:val="single" w:sz="8" w:space="0" w:color="auto"/>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Tahoma" w:eastAsia="Times New Roman" w:hAnsi="Tahoma" w:cs="Tahoma"/>
      <w:b/>
      <w:bCs/>
      <w:sz w:val="20"/>
      <w:szCs w:val="20"/>
    </w:rPr>
  </w:style>
  <w:style w:type="paragraph" w:customStyle="1" w:styleId="xl103">
    <w:name w:val="xl103"/>
    <w:basedOn w:val="Normal"/>
    <w:rsid w:val="00162626"/>
    <w:pPr>
      <w:pBdr>
        <w:top w:val="single" w:sz="4" w:space="0" w:color="auto"/>
        <w:left w:val="single" w:sz="8" w:space="0" w:color="auto"/>
        <w:bottom w:val="double" w:sz="6" w:space="0" w:color="auto"/>
        <w:right w:val="single" w:sz="4" w:space="0" w:color="auto"/>
      </w:pBdr>
      <w:spacing w:before="100" w:beforeAutospacing="1" w:after="100" w:afterAutospacing="1" w:line="240" w:lineRule="auto"/>
      <w:jc w:val="center"/>
      <w:textAlignment w:val="center"/>
    </w:pPr>
    <w:rPr>
      <w:rFonts w:ascii="Tahoma" w:eastAsia="Times New Roman" w:hAnsi="Tahoma" w:cs="Tahoma"/>
      <w:b/>
      <w:bCs/>
      <w:sz w:val="20"/>
      <w:szCs w:val="20"/>
    </w:rPr>
  </w:style>
  <w:style w:type="paragraph" w:customStyle="1" w:styleId="xl104">
    <w:name w:val="xl104"/>
    <w:basedOn w:val="Normal"/>
    <w:rsid w:val="00162626"/>
    <w:pPr>
      <w:pBdr>
        <w:top w:val="single" w:sz="4" w:space="0" w:color="auto"/>
        <w:left w:val="single" w:sz="4" w:space="0" w:color="auto"/>
        <w:bottom w:val="double" w:sz="6" w:space="0" w:color="auto"/>
        <w:right w:val="single" w:sz="8" w:space="0" w:color="auto"/>
      </w:pBdr>
      <w:spacing w:before="100" w:beforeAutospacing="1" w:after="100" w:afterAutospacing="1" w:line="240" w:lineRule="auto"/>
      <w:jc w:val="center"/>
      <w:textAlignment w:val="center"/>
    </w:pPr>
    <w:rPr>
      <w:rFonts w:ascii="Tahoma" w:eastAsia="Times New Roman" w:hAnsi="Tahoma" w:cs="Tahoma"/>
      <w:b/>
      <w:bCs/>
      <w:sz w:val="20"/>
      <w:szCs w:val="20"/>
    </w:rPr>
  </w:style>
  <w:style w:type="paragraph" w:customStyle="1" w:styleId="xl105">
    <w:name w:val="xl105"/>
    <w:basedOn w:val="Normal"/>
    <w:rsid w:val="00162626"/>
    <w:pPr>
      <w:pBdr>
        <w:top w:val="double" w:sz="6" w:space="0" w:color="auto"/>
        <w:left w:val="single" w:sz="8" w:space="0" w:color="auto"/>
      </w:pBdr>
      <w:spacing w:before="100" w:beforeAutospacing="1" w:after="100" w:afterAutospacing="1" w:line="240" w:lineRule="auto"/>
      <w:jc w:val="center"/>
      <w:textAlignment w:val="center"/>
    </w:pPr>
    <w:rPr>
      <w:rFonts w:ascii="Tahoma" w:eastAsia="Times New Roman" w:hAnsi="Tahoma" w:cs="Tahoma"/>
      <w:sz w:val="20"/>
      <w:szCs w:val="20"/>
    </w:rPr>
  </w:style>
  <w:style w:type="paragraph" w:customStyle="1" w:styleId="xl106">
    <w:name w:val="xl106"/>
    <w:basedOn w:val="Normal"/>
    <w:rsid w:val="00162626"/>
    <w:pPr>
      <w:pBdr>
        <w:top w:val="double" w:sz="6" w:space="0" w:color="auto"/>
        <w:left w:val="single" w:sz="4" w:space="0" w:color="auto"/>
        <w:right w:val="single" w:sz="8" w:space="0" w:color="auto"/>
      </w:pBdr>
      <w:spacing w:before="100" w:beforeAutospacing="1" w:after="100" w:afterAutospacing="1" w:line="240" w:lineRule="auto"/>
      <w:jc w:val="center"/>
      <w:textAlignment w:val="center"/>
    </w:pPr>
    <w:rPr>
      <w:rFonts w:ascii="Tahoma" w:eastAsia="Times New Roman" w:hAnsi="Tahoma" w:cs="Tahoma"/>
      <w:sz w:val="20"/>
      <w:szCs w:val="20"/>
    </w:rPr>
  </w:style>
  <w:style w:type="paragraph" w:customStyle="1" w:styleId="xl107">
    <w:name w:val="xl107"/>
    <w:basedOn w:val="Normal"/>
    <w:rsid w:val="00162626"/>
    <w:pPr>
      <w:pBdr>
        <w:left w:val="single" w:sz="8" w:space="0" w:color="auto"/>
      </w:pBdr>
      <w:spacing w:before="100" w:beforeAutospacing="1" w:after="100" w:afterAutospacing="1" w:line="240" w:lineRule="auto"/>
      <w:textAlignment w:val="center"/>
    </w:pPr>
    <w:rPr>
      <w:rFonts w:ascii="Tahoma" w:eastAsia="Times New Roman" w:hAnsi="Tahoma" w:cs="Tahoma"/>
      <w:sz w:val="20"/>
      <w:szCs w:val="20"/>
    </w:rPr>
  </w:style>
  <w:style w:type="paragraph" w:customStyle="1" w:styleId="xl108">
    <w:name w:val="xl108"/>
    <w:basedOn w:val="Normal"/>
    <w:rsid w:val="00162626"/>
    <w:pPr>
      <w:pBdr>
        <w:top w:val="single" w:sz="4" w:space="0" w:color="auto"/>
        <w:left w:val="single" w:sz="4" w:space="0" w:color="auto"/>
        <w:bottom w:val="single" w:sz="4" w:space="0" w:color="auto"/>
        <w:right w:val="single" w:sz="8" w:space="0" w:color="auto"/>
      </w:pBdr>
      <w:spacing w:before="100" w:beforeAutospacing="1" w:after="100" w:afterAutospacing="1" w:line="240" w:lineRule="auto"/>
      <w:textAlignment w:val="center"/>
    </w:pPr>
    <w:rPr>
      <w:rFonts w:ascii="Tahoma" w:eastAsia="Times New Roman" w:hAnsi="Tahoma" w:cs="Tahoma"/>
      <w:b/>
      <w:bCs/>
      <w:sz w:val="20"/>
      <w:szCs w:val="20"/>
    </w:rPr>
  </w:style>
  <w:style w:type="paragraph" w:customStyle="1" w:styleId="xl109">
    <w:name w:val="xl109"/>
    <w:basedOn w:val="Normal"/>
    <w:rsid w:val="00162626"/>
    <w:pPr>
      <w:pBdr>
        <w:left w:val="single" w:sz="8" w:space="0" w:color="auto"/>
      </w:pBdr>
      <w:spacing w:before="100" w:beforeAutospacing="1" w:after="100" w:afterAutospacing="1" w:line="240" w:lineRule="auto"/>
      <w:jc w:val="center"/>
      <w:textAlignment w:val="center"/>
    </w:pPr>
    <w:rPr>
      <w:rFonts w:ascii="Tahoma" w:eastAsia="Times New Roman" w:hAnsi="Tahoma" w:cs="Tahoma"/>
      <w:sz w:val="20"/>
      <w:szCs w:val="20"/>
    </w:rPr>
  </w:style>
  <w:style w:type="paragraph" w:customStyle="1" w:styleId="xl110">
    <w:name w:val="xl110"/>
    <w:basedOn w:val="Normal"/>
    <w:rsid w:val="00162626"/>
    <w:pPr>
      <w:pBdr>
        <w:left w:val="single" w:sz="4" w:space="0" w:color="auto"/>
        <w:right w:val="single" w:sz="8" w:space="0" w:color="auto"/>
      </w:pBdr>
      <w:spacing w:before="100" w:beforeAutospacing="1" w:after="100" w:afterAutospacing="1" w:line="240" w:lineRule="auto"/>
    </w:pPr>
    <w:rPr>
      <w:rFonts w:ascii="Tahoma" w:eastAsia="Times New Roman" w:hAnsi="Tahoma" w:cs="Tahoma"/>
      <w:sz w:val="20"/>
      <w:szCs w:val="20"/>
    </w:rPr>
  </w:style>
  <w:style w:type="paragraph" w:customStyle="1" w:styleId="xl111">
    <w:name w:val="xl111"/>
    <w:basedOn w:val="Normal"/>
    <w:rsid w:val="00162626"/>
    <w:pPr>
      <w:pBdr>
        <w:left w:val="single" w:sz="8" w:space="0" w:color="auto"/>
      </w:pBdr>
      <w:spacing w:before="100" w:beforeAutospacing="1" w:after="100" w:afterAutospacing="1" w:line="240" w:lineRule="auto"/>
      <w:jc w:val="center"/>
      <w:textAlignment w:val="top"/>
    </w:pPr>
    <w:rPr>
      <w:rFonts w:ascii="Tahoma" w:eastAsia="Times New Roman" w:hAnsi="Tahoma" w:cs="Tahoma"/>
      <w:sz w:val="20"/>
      <w:szCs w:val="20"/>
    </w:rPr>
  </w:style>
  <w:style w:type="paragraph" w:customStyle="1" w:styleId="xl112">
    <w:name w:val="xl112"/>
    <w:basedOn w:val="Normal"/>
    <w:rsid w:val="00162626"/>
    <w:pPr>
      <w:pBdr>
        <w:left w:val="single" w:sz="4" w:space="0" w:color="auto"/>
        <w:right w:val="single" w:sz="8" w:space="0" w:color="auto"/>
      </w:pBdr>
      <w:spacing w:before="100" w:beforeAutospacing="1" w:after="100" w:afterAutospacing="1" w:line="240" w:lineRule="auto"/>
      <w:textAlignment w:val="top"/>
    </w:pPr>
    <w:rPr>
      <w:rFonts w:ascii="Tahoma" w:eastAsia="Times New Roman" w:hAnsi="Tahoma" w:cs="Tahoma"/>
      <w:sz w:val="20"/>
      <w:szCs w:val="20"/>
    </w:rPr>
  </w:style>
  <w:style w:type="paragraph" w:customStyle="1" w:styleId="xl113">
    <w:name w:val="xl113"/>
    <w:basedOn w:val="Normal"/>
    <w:rsid w:val="00162626"/>
    <w:pPr>
      <w:pBdr>
        <w:top w:val="single" w:sz="4" w:space="0" w:color="auto"/>
        <w:left w:val="single" w:sz="4" w:space="0" w:color="auto"/>
        <w:right w:val="single" w:sz="8" w:space="0" w:color="auto"/>
      </w:pBdr>
      <w:spacing w:before="100" w:beforeAutospacing="1" w:after="100" w:afterAutospacing="1" w:line="240" w:lineRule="auto"/>
      <w:textAlignment w:val="center"/>
    </w:pPr>
    <w:rPr>
      <w:rFonts w:ascii="Tahoma" w:eastAsia="Times New Roman" w:hAnsi="Tahoma" w:cs="Tahoma"/>
      <w:b/>
      <w:bCs/>
      <w:sz w:val="20"/>
      <w:szCs w:val="20"/>
    </w:rPr>
  </w:style>
  <w:style w:type="paragraph" w:customStyle="1" w:styleId="xl114">
    <w:name w:val="xl114"/>
    <w:basedOn w:val="Normal"/>
    <w:rsid w:val="00162626"/>
    <w:pPr>
      <w:pBdr>
        <w:left w:val="single" w:sz="8" w:space="0" w:color="auto"/>
        <w:bottom w:val="single" w:sz="8" w:space="0" w:color="auto"/>
      </w:pBdr>
      <w:spacing w:before="100" w:beforeAutospacing="1" w:after="100" w:afterAutospacing="1" w:line="240" w:lineRule="auto"/>
      <w:jc w:val="center"/>
      <w:textAlignment w:val="center"/>
    </w:pPr>
    <w:rPr>
      <w:rFonts w:ascii="Tahoma" w:eastAsia="Times New Roman" w:hAnsi="Tahoma" w:cs="Tahoma"/>
      <w:sz w:val="20"/>
      <w:szCs w:val="20"/>
    </w:rPr>
  </w:style>
  <w:style w:type="paragraph" w:customStyle="1" w:styleId="xl115">
    <w:name w:val="xl115"/>
    <w:basedOn w:val="Normal"/>
    <w:rsid w:val="00162626"/>
    <w:pPr>
      <w:pBdr>
        <w:bottom w:val="single" w:sz="8" w:space="0" w:color="auto"/>
      </w:pBdr>
      <w:spacing w:before="100" w:beforeAutospacing="1" w:after="100" w:afterAutospacing="1" w:line="240" w:lineRule="auto"/>
      <w:jc w:val="center"/>
      <w:textAlignment w:val="center"/>
    </w:pPr>
    <w:rPr>
      <w:rFonts w:ascii="Tahoma" w:eastAsia="Times New Roman" w:hAnsi="Tahoma" w:cs="Tahoma"/>
      <w:sz w:val="20"/>
      <w:szCs w:val="20"/>
    </w:rPr>
  </w:style>
  <w:style w:type="paragraph" w:customStyle="1" w:styleId="xl116">
    <w:name w:val="xl116"/>
    <w:basedOn w:val="Normal"/>
    <w:rsid w:val="00162626"/>
    <w:pPr>
      <w:pBdr>
        <w:bottom w:val="single" w:sz="8" w:space="0" w:color="auto"/>
        <w:right w:val="single" w:sz="4" w:space="0" w:color="auto"/>
      </w:pBdr>
      <w:spacing w:before="100" w:beforeAutospacing="1" w:after="100" w:afterAutospacing="1" w:line="240" w:lineRule="auto"/>
      <w:jc w:val="center"/>
      <w:textAlignment w:val="center"/>
    </w:pPr>
    <w:rPr>
      <w:rFonts w:ascii="Tahoma" w:eastAsia="Times New Roman" w:hAnsi="Tahoma" w:cs="Tahoma"/>
      <w:sz w:val="20"/>
      <w:szCs w:val="20"/>
    </w:rPr>
  </w:style>
  <w:style w:type="paragraph" w:customStyle="1" w:styleId="xl117">
    <w:name w:val="xl117"/>
    <w:basedOn w:val="Normal"/>
    <w:rsid w:val="00162626"/>
    <w:pPr>
      <w:pBdr>
        <w:bottom w:val="single" w:sz="8" w:space="0" w:color="auto"/>
      </w:pBdr>
      <w:spacing w:before="100" w:beforeAutospacing="1" w:after="100" w:afterAutospacing="1" w:line="240" w:lineRule="auto"/>
    </w:pPr>
    <w:rPr>
      <w:rFonts w:ascii="Tahoma" w:eastAsia="Times New Roman" w:hAnsi="Tahoma" w:cs="Tahoma"/>
      <w:sz w:val="20"/>
      <w:szCs w:val="20"/>
    </w:rPr>
  </w:style>
  <w:style w:type="paragraph" w:customStyle="1" w:styleId="xl118">
    <w:name w:val="xl118"/>
    <w:basedOn w:val="Normal"/>
    <w:rsid w:val="00162626"/>
    <w:pPr>
      <w:pBdr>
        <w:bottom w:val="single" w:sz="8" w:space="0" w:color="auto"/>
        <w:right w:val="single" w:sz="4" w:space="0" w:color="auto"/>
      </w:pBdr>
      <w:spacing w:before="100" w:beforeAutospacing="1" w:after="100" w:afterAutospacing="1" w:line="240" w:lineRule="auto"/>
    </w:pPr>
    <w:rPr>
      <w:rFonts w:ascii="Tahoma" w:eastAsia="Times New Roman" w:hAnsi="Tahoma" w:cs="Tahoma"/>
      <w:sz w:val="20"/>
      <w:szCs w:val="20"/>
    </w:rPr>
  </w:style>
  <w:style w:type="paragraph" w:customStyle="1" w:styleId="xl119">
    <w:name w:val="xl119"/>
    <w:basedOn w:val="Normal"/>
    <w:rsid w:val="00162626"/>
    <w:pPr>
      <w:pBdr>
        <w:left w:val="single" w:sz="4" w:space="0" w:color="auto"/>
        <w:bottom w:val="single" w:sz="8" w:space="0" w:color="auto"/>
        <w:right w:val="single" w:sz="4" w:space="0" w:color="auto"/>
      </w:pBdr>
      <w:spacing w:before="100" w:beforeAutospacing="1" w:after="100" w:afterAutospacing="1" w:line="240" w:lineRule="auto"/>
    </w:pPr>
    <w:rPr>
      <w:rFonts w:ascii="Tahoma" w:eastAsia="Times New Roman" w:hAnsi="Tahoma" w:cs="Tahoma"/>
      <w:sz w:val="20"/>
      <w:szCs w:val="20"/>
    </w:rPr>
  </w:style>
  <w:style w:type="paragraph" w:customStyle="1" w:styleId="xl120">
    <w:name w:val="xl120"/>
    <w:basedOn w:val="Normal"/>
    <w:rsid w:val="00162626"/>
    <w:pPr>
      <w:pBdr>
        <w:left w:val="single" w:sz="4" w:space="0" w:color="auto"/>
        <w:bottom w:val="single" w:sz="8" w:space="0" w:color="auto"/>
        <w:right w:val="single" w:sz="8" w:space="0" w:color="auto"/>
      </w:pBdr>
      <w:spacing w:before="100" w:beforeAutospacing="1" w:after="100" w:afterAutospacing="1" w:line="240" w:lineRule="auto"/>
    </w:pPr>
    <w:rPr>
      <w:rFonts w:ascii="Tahoma" w:eastAsia="Times New Roman" w:hAnsi="Tahoma" w:cs="Tahoma"/>
      <w:sz w:val="20"/>
      <w:szCs w:val="20"/>
    </w:rPr>
  </w:style>
  <w:style w:type="paragraph" w:customStyle="1" w:styleId="xl121">
    <w:name w:val="xl121"/>
    <w:basedOn w:val="Normal"/>
    <w:rsid w:val="00162626"/>
    <w:pPr>
      <w:pBdr>
        <w:left w:val="single" w:sz="4" w:space="0" w:color="auto"/>
        <w:right w:val="single" w:sz="8" w:space="0" w:color="auto"/>
      </w:pBdr>
      <w:spacing w:before="100" w:beforeAutospacing="1" w:after="100" w:afterAutospacing="1" w:line="240" w:lineRule="auto"/>
      <w:textAlignment w:val="center"/>
    </w:pPr>
    <w:rPr>
      <w:rFonts w:ascii="Tahoma" w:eastAsia="Times New Roman" w:hAnsi="Tahoma" w:cs="Tahoma"/>
      <w:sz w:val="20"/>
      <w:szCs w:val="20"/>
    </w:rPr>
  </w:style>
  <w:style w:type="paragraph" w:styleId="BlockText">
    <w:name w:val="Block Text"/>
    <w:basedOn w:val="Normal"/>
    <w:rsid w:val="00162626"/>
    <w:pPr>
      <w:tabs>
        <w:tab w:val="right" w:pos="1620"/>
      </w:tabs>
      <w:spacing w:before="120" w:after="0" w:line="360" w:lineRule="auto"/>
      <w:ind w:left="2160" w:right="-79"/>
      <w:jc w:val="both"/>
      <w:outlineLvl w:val="0"/>
    </w:pPr>
    <w:rPr>
      <w:rFonts w:ascii="Trebuchet MS" w:eastAsia="Times New Roman" w:hAnsi="Trebuchet MS" w:cs="Times New Roman"/>
      <w:bCs/>
      <w:sz w:val="24"/>
      <w:szCs w:val="24"/>
      <w:lang w:val="id-ID"/>
    </w:rPr>
  </w:style>
  <w:style w:type="paragraph" w:styleId="Caption">
    <w:name w:val="caption"/>
    <w:basedOn w:val="Normal"/>
    <w:next w:val="Normal"/>
    <w:link w:val="CaptionChar"/>
    <w:uiPriority w:val="99"/>
    <w:qFormat/>
    <w:rsid w:val="00162626"/>
    <w:pPr>
      <w:pBdr>
        <w:top w:val="single" w:sz="4" w:space="1" w:color="auto"/>
        <w:left w:val="single" w:sz="4" w:space="0" w:color="auto"/>
        <w:bottom w:val="single" w:sz="4" w:space="1" w:color="auto"/>
        <w:right w:val="single" w:sz="4" w:space="0" w:color="auto"/>
      </w:pBdr>
      <w:spacing w:after="0" w:line="240" w:lineRule="auto"/>
      <w:jc w:val="both"/>
    </w:pPr>
    <w:rPr>
      <w:rFonts w:ascii="Arial" w:eastAsia="Arial Unicode MS" w:hAnsi="Arial" w:cs="Arial"/>
      <w:sz w:val="24"/>
      <w:szCs w:val="20"/>
      <w:lang w:val="id-ID"/>
    </w:rPr>
  </w:style>
  <w:style w:type="paragraph" w:customStyle="1" w:styleId="NormalTahoma">
    <w:name w:val="Normal +Tahoma"/>
    <w:basedOn w:val="Normal"/>
    <w:rsid w:val="00162626"/>
    <w:pPr>
      <w:tabs>
        <w:tab w:val="num" w:pos="1440"/>
      </w:tabs>
      <w:spacing w:after="0" w:line="312" w:lineRule="auto"/>
      <w:ind w:left="1440" w:hanging="360"/>
      <w:jc w:val="both"/>
    </w:pPr>
    <w:rPr>
      <w:rFonts w:ascii="Arial Narrow" w:eastAsia="Times New Roman" w:hAnsi="Arial Narrow" w:cs="Arial"/>
      <w:sz w:val="24"/>
      <w:szCs w:val="24"/>
      <w:lang w:val="en-GB"/>
    </w:rPr>
  </w:style>
  <w:style w:type="paragraph" w:customStyle="1" w:styleId="ArialTahoma">
    <w:name w:val="Arial +Tahoma"/>
    <w:basedOn w:val="Normal"/>
    <w:rsid w:val="00162626"/>
    <w:pPr>
      <w:tabs>
        <w:tab w:val="num" w:pos="1440"/>
      </w:tabs>
      <w:spacing w:after="0" w:line="312" w:lineRule="auto"/>
      <w:ind w:left="1440" w:hanging="360"/>
      <w:jc w:val="both"/>
    </w:pPr>
    <w:rPr>
      <w:rFonts w:ascii="Arial" w:eastAsia="Times New Roman" w:hAnsi="Arial" w:cs="Tahoma"/>
      <w:sz w:val="24"/>
      <w:szCs w:val="20"/>
      <w:lang w:val="en-GB"/>
    </w:rPr>
  </w:style>
  <w:style w:type="character" w:customStyle="1" w:styleId="ArialTahomaChar">
    <w:name w:val="Arial +Tahoma Char"/>
    <w:basedOn w:val="DefaultParagraphFont"/>
    <w:rsid w:val="00162626"/>
    <w:rPr>
      <w:rFonts w:ascii="Arial" w:hAnsi="Arial" w:cs="Tahoma"/>
      <w:sz w:val="24"/>
      <w:lang w:val="en-GB" w:eastAsia="en-US" w:bidi="ar-SA"/>
    </w:rPr>
  </w:style>
  <w:style w:type="character" w:styleId="Emphasis">
    <w:name w:val="Emphasis"/>
    <w:basedOn w:val="DefaultParagraphFont"/>
    <w:uiPriority w:val="20"/>
    <w:qFormat/>
    <w:rsid w:val="00162626"/>
    <w:rPr>
      <w:i/>
      <w:iCs/>
    </w:rPr>
  </w:style>
  <w:style w:type="paragraph" w:customStyle="1" w:styleId="font7">
    <w:name w:val="font7"/>
    <w:basedOn w:val="Normal"/>
    <w:rsid w:val="00162626"/>
    <w:pPr>
      <w:spacing w:before="100" w:beforeAutospacing="1" w:after="100" w:afterAutospacing="1" w:line="240" w:lineRule="auto"/>
    </w:pPr>
    <w:rPr>
      <w:rFonts w:ascii="Calibri" w:eastAsia="Times New Roman" w:hAnsi="Calibri" w:cs="Times New Roman"/>
      <w:sz w:val="18"/>
      <w:szCs w:val="18"/>
      <w:lang w:val="id-ID" w:eastAsia="id-ID"/>
    </w:rPr>
  </w:style>
  <w:style w:type="paragraph" w:customStyle="1" w:styleId="Rkpparagraf">
    <w:name w:val="Rkp_paragraf"/>
    <w:basedOn w:val="Normal"/>
    <w:qFormat/>
    <w:rsid w:val="00162626"/>
    <w:pPr>
      <w:widowControl w:val="0"/>
      <w:autoSpaceDE w:val="0"/>
      <w:autoSpaceDN w:val="0"/>
      <w:adjustRightInd w:val="0"/>
      <w:spacing w:before="120" w:after="120" w:line="240" w:lineRule="auto"/>
      <w:ind w:firstLine="567"/>
      <w:jc w:val="both"/>
    </w:pPr>
    <w:rPr>
      <w:rFonts w:ascii="Times New Roman" w:eastAsia="Times New Roman" w:hAnsi="Times New Roman" w:cs="Times New Roman"/>
      <w:sz w:val="24"/>
      <w:szCs w:val="24"/>
    </w:rPr>
  </w:style>
  <w:style w:type="paragraph" w:customStyle="1" w:styleId="RkpSubBab">
    <w:name w:val="Rkp_Sub Bab"/>
    <w:basedOn w:val="Normal"/>
    <w:qFormat/>
    <w:rsid w:val="00162626"/>
    <w:pPr>
      <w:tabs>
        <w:tab w:val="left" w:pos="567"/>
      </w:tabs>
      <w:spacing w:before="120" w:after="120" w:line="240" w:lineRule="auto"/>
      <w:ind w:left="567" w:hanging="567"/>
    </w:pPr>
    <w:rPr>
      <w:rFonts w:ascii="Times New Roman" w:eastAsia="Times New Roman" w:hAnsi="Times New Roman" w:cs="Times New Roman"/>
      <w:b/>
      <w:sz w:val="24"/>
      <w:szCs w:val="20"/>
    </w:rPr>
  </w:style>
  <w:style w:type="character" w:styleId="CommentReference">
    <w:name w:val="annotation reference"/>
    <w:basedOn w:val="DefaultParagraphFont"/>
    <w:rsid w:val="00162626"/>
    <w:rPr>
      <w:sz w:val="16"/>
      <w:szCs w:val="16"/>
    </w:rPr>
  </w:style>
  <w:style w:type="paragraph" w:styleId="CommentText">
    <w:name w:val="annotation text"/>
    <w:basedOn w:val="Normal"/>
    <w:link w:val="CommentTextChar"/>
    <w:rsid w:val="00162626"/>
    <w:pPr>
      <w:spacing w:after="0" w:line="240" w:lineRule="auto"/>
    </w:pPr>
    <w:rPr>
      <w:rFonts w:ascii="Times New Roman" w:eastAsia="Times New Roman" w:hAnsi="Times New Roman" w:cs="Times New Roman"/>
      <w:sz w:val="20"/>
      <w:szCs w:val="20"/>
    </w:rPr>
  </w:style>
  <w:style w:type="character" w:customStyle="1" w:styleId="CommentTextChar">
    <w:name w:val="Comment Text Char"/>
    <w:basedOn w:val="DefaultParagraphFont"/>
    <w:link w:val="CommentText"/>
    <w:rsid w:val="00162626"/>
    <w:rPr>
      <w:rFonts w:ascii="Times New Roman" w:eastAsia="Times New Roman" w:hAnsi="Times New Roman" w:cs="Times New Roman"/>
      <w:sz w:val="20"/>
      <w:szCs w:val="20"/>
    </w:rPr>
  </w:style>
  <w:style w:type="paragraph" w:styleId="CommentSubject">
    <w:name w:val="annotation subject"/>
    <w:basedOn w:val="CommentText"/>
    <w:next w:val="CommentText"/>
    <w:link w:val="CommentSubjectChar"/>
    <w:rsid w:val="00162626"/>
    <w:rPr>
      <w:b/>
      <w:bCs/>
    </w:rPr>
  </w:style>
  <w:style w:type="character" w:customStyle="1" w:styleId="CommentSubjectChar">
    <w:name w:val="Comment Subject Char"/>
    <w:basedOn w:val="CommentTextChar"/>
    <w:link w:val="CommentSubject"/>
    <w:rsid w:val="00162626"/>
    <w:rPr>
      <w:rFonts w:ascii="Times New Roman" w:eastAsia="Times New Roman" w:hAnsi="Times New Roman" w:cs="Times New Roman"/>
      <w:b/>
      <w:bCs/>
      <w:sz w:val="20"/>
      <w:szCs w:val="20"/>
    </w:rPr>
  </w:style>
  <w:style w:type="character" w:customStyle="1" w:styleId="apple-converted-space">
    <w:name w:val="apple-converted-space"/>
    <w:basedOn w:val="DefaultParagraphFont"/>
    <w:rsid w:val="00162626"/>
  </w:style>
  <w:style w:type="character" w:customStyle="1" w:styleId="CaptionChar">
    <w:name w:val="Caption Char"/>
    <w:link w:val="Caption"/>
    <w:uiPriority w:val="99"/>
    <w:rsid w:val="005F74FB"/>
    <w:rPr>
      <w:rFonts w:ascii="Arial" w:eastAsia="Arial Unicode MS" w:hAnsi="Arial" w:cs="Arial"/>
      <w:sz w:val="24"/>
      <w:szCs w:val="20"/>
      <w:lang w:val="id-ID"/>
    </w:rPr>
  </w:style>
  <w:style w:type="character" w:customStyle="1" w:styleId="ListParagraphChar">
    <w:name w:val="List Paragraph Char"/>
    <w:basedOn w:val="DefaultParagraphFont"/>
    <w:link w:val="ListParagraph"/>
    <w:uiPriority w:val="34"/>
    <w:locked/>
    <w:rsid w:val="003647D0"/>
    <w:rPr>
      <w:rFonts w:ascii="Times New Roman" w:eastAsia="Times New Roman" w:hAnsi="Times New Roman" w:cs="Times New Roman"/>
      <w:sz w:val="24"/>
      <w:szCs w:val="24"/>
    </w:rPr>
  </w:style>
  <w:style w:type="table" w:styleId="LightShading-Accent5">
    <w:name w:val="Light Shading Accent 5"/>
    <w:basedOn w:val="TableNormal"/>
    <w:uiPriority w:val="60"/>
    <w:rsid w:val="00922064"/>
    <w:pPr>
      <w:spacing w:after="0" w:line="240" w:lineRule="auto"/>
    </w:pPr>
    <w:rPr>
      <w:color w:val="31849B" w:themeColor="accent5" w:themeShade="BF"/>
    </w:rPr>
    <w:tblPr>
      <w:tblStyleRowBandSize w:val="1"/>
      <w:tblStyleColBandSize w:val="1"/>
      <w:tblInd w:w="0" w:type="dxa"/>
      <w:tblBorders>
        <w:top w:val="single" w:sz="8" w:space="0" w:color="4BACC6" w:themeColor="accent5"/>
        <w:bottom w:val="single" w:sz="8" w:space="0" w:color="4BACC6" w:themeColor="accent5"/>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MediumGrid3-Accent1">
    <w:name w:val="Medium Grid 3 Accent 1"/>
    <w:basedOn w:val="TableNormal"/>
    <w:uiPriority w:val="69"/>
    <w:rsid w:val="009220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ediumGrid2-Accent5">
    <w:name w:val="Medium Grid 2 Accent 5"/>
    <w:basedOn w:val="TableNormal"/>
    <w:uiPriority w:val="68"/>
    <w:rsid w:val="00FC09EB"/>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CellMar>
        <w:top w:w="0" w:type="dxa"/>
        <w:left w:w="108" w:type="dxa"/>
        <w:bottom w:w="0" w:type="dxa"/>
        <w:right w:w="108" w:type="dxa"/>
      </w:tblCellMar>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MediumGrid3-Accent5">
    <w:name w:val="Medium Grid 3 Accent 5"/>
    <w:basedOn w:val="TableNormal"/>
    <w:uiPriority w:val="69"/>
    <w:rsid w:val="00FC09EB"/>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character" w:customStyle="1" w:styleId="fullpost">
    <w:name w:val="fullpost"/>
    <w:basedOn w:val="DefaultParagraphFont"/>
    <w:rsid w:val="00AD5C8A"/>
  </w:style>
  <w:style w:type="character" w:customStyle="1" w:styleId="DocumentMapChar1">
    <w:name w:val="Document Map Char1"/>
    <w:uiPriority w:val="99"/>
    <w:semiHidden/>
    <w:rsid w:val="00AD5C8A"/>
    <w:rPr>
      <w:rFonts w:ascii="Tahoma" w:hAnsi="Tahoma" w:cs="Tahoma"/>
      <w:sz w:val="16"/>
      <w:szCs w:val="16"/>
      <w:lang w:val="en-US" w:eastAsia="en-US"/>
    </w:rPr>
  </w:style>
  <w:style w:type="character" w:customStyle="1" w:styleId="FootnoteTextChar1">
    <w:name w:val="Footnote Text Char1"/>
    <w:uiPriority w:val="99"/>
    <w:semiHidden/>
    <w:rsid w:val="00AD5C8A"/>
    <w:rPr>
      <w:lang w:val="en-US" w:eastAsia="en-US"/>
    </w:rPr>
  </w:style>
  <w:style w:type="table" w:styleId="LightShading-Accent3">
    <w:name w:val="Light Shading Accent 3"/>
    <w:basedOn w:val="TableNormal"/>
    <w:uiPriority w:val="60"/>
    <w:rsid w:val="00AD5C8A"/>
    <w:pPr>
      <w:spacing w:after="0" w:line="240" w:lineRule="auto"/>
    </w:pPr>
    <w:rPr>
      <w:rFonts w:ascii="Calibri" w:eastAsia="Calibri" w:hAnsi="Calibri" w:cs="Times New Roman"/>
      <w:color w:val="76923C"/>
    </w:rPr>
    <w:tblPr>
      <w:tblStyleRowBandSize w:val="1"/>
      <w:tblStyleColBandSize w:val="1"/>
      <w:tblInd w:w="0" w:type="dxa"/>
      <w:tblBorders>
        <w:top w:val="single" w:sz="8" w:space="0" w:color="9BBB59"/>
        <w:bottom w:val="single" w:sz="8" w:space="0" w:color="9BBB59"/>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styleId="MediumList1-Accent3">
    <w:name w:val="Medium List 1 Accent 3"/>
    <w:basedOn w:val="TableNormal"/>
    <w:uiPriority w:val="65"/>
    <w:rsid w:val="00AD5C8A"/>
    <w:pPr>
      <w:spacing w:after="0" w:line="240" w:lineRule="auto"/>
    </w:pPr>
    <w:rPr>
      <w:rFonts w:ascii="Calibri" w:eastAsia="Calibri" w:hAnsi="Calibri" w:cs="Times New Roman"/>
      <w:color w:val="000000"/>
    </w:rPr>
    <w:tblPr>
      <w:tblStyleRowBandSize w:val="1"/>
      <w:tblStyleColBandSize w:val="1"/>
      <w:tblInd w:w="0" w:type="dxa"/>
      <w:tblBorders>
        <w:top w:val="single" w:sz="8" w:space="0" w:color="9BBB59"/>
        <w:bottom w:val="single" w:sz="8" w:space="0" w:color="9BBB59"/>
      </w:tblBorders>
      <w:tblCellMar>
        <w:top w:w="0" w:type="dxa"/>
        <w:left w:w="108" w:type="dxa"/>
        <w:bottom w:w="0" w:type="dxa"/>
        <w:right w:w="108" w:type="dxa"/>
      </w:tblCellMar>
    </w:tblPr>
    <w:tblStylePr w:type="firstRow">
      <w:rPr>
        <w:rFonts w:ascii="Calibri Light" w:eastAsia="Times New Roman" w:hAnsi="Calibri Light" w:cs="Times New Roman"/>
      </w:rPr>
      <w:tblPr/>
      <w:tcPr>
        <w:tcBorders>
          <w:top w:val="nil"/>
          <w:bottom w:val="single" w:sz="8" w:space="0" w:color="9BBB59"/>
        </w:tcBorders>
      </w:tcPr>
    </w:tblStylePr>
    <w:tblStylePr w:type="lastRow">
      <w:rPr>
        <w:b/>
        <w:bCs/>
        <w:color w:val="1F497D"/>
      </w:rPr>
      <w:tblPr/>
      <w:tcPr>
        <w:tcBorders>
          <w:top w:val="single" w:sz="8" w:space="0" w:color="9BBB59"/>
          <w:bottom w:val="single" w:sz="8" w:space="0" w:color="9BBB59"/>
        </w:tcBorders>
      </w:tcPr>
    </w:tblStylePr>
    <w:tblStylePr w:type="firstCol">
      <w:rPr>
        <w:b/>
        <w:bCs/>
      </w:rPr>
    </w:tblStylePr>
    <w:tblStylePr w:type="lastCol">
      <w:rPr>
        <w:b/>
        <w:bCs/>
      </w:rPr>
      <w:tblPr/>
      <w:tcPr>
        <w:tcBorders>
          <w:top w:val="single" w:sz="8" w:space="0" w:color="9BBB59"/>
          <w:bottom w:val="single" w:sz="8" w:space="0" w:color="9BBB59"/>
        </w:tcBorders>
      </w:tcPr>
    </w:tblStylePr>
    <w:tblStylePr w:type="band1Vert">
      <w:tblPr/>
      <w:tcPr>
        <w:shd w:val="clear" w:color="auto" w:fill="E6EED5"/>
      </w:tcPr>
    </w:tblStylePr>
    <w:tblStylePr w:type="band1Horz">
      <w:tblPr/>
      <w:tcPr>
        <w:shd w:val="clear" w:color="auto" w:fill="E6EED5"/>
      </w:tcPr>
    </w:tblStylePr>
  </w:style>
  <w:style w:type="table" w:customStyle="1" w:styleId="LightShading-Accent11">
    <w:name w:val="Light Shading - Accent 11"/>
    <w:basedOn w:val="TableNormal"/>
    <w:uiPriority w:val="60"/>
    <w:rsid w:val="00AD5C8A"/>
    <w:pPr>
      <w:spacing w:after="0" w:line="240" w:lineRule="auto"/>
    </w:pPr>
    <w:rPr>
      <w:rFonts w:eastAsiaTheme="minorHAnsi"/>
      <w:color w:val="365F91" w:themeColor="accent1" w:themeShade="BF"/>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character" w:customStyle="1" w:styleId="apple-style-span">
    <w:name w:val="apple-style-span"/>
    <w:basedOn w:val="DefaultParagraphFont"/>
    <w:rsid w:val="00AD5C8A"/>
  </w:style>
  <w:style w:type="table" w:customStyle="1" w:styleId="LightShading-Accent12">
    <w:name w:val="Light Shading - Accent 12"/>
    <w:basedOn w:val="TableNormal"/>
    <w:uiPriority w:val="60"/>
    <w:rsid w:val="00AD5C8A"/>
    <w:pPr>
      <w:spacing w:after="0" w:line="240" w:lineRule="auto"/>
    </w:pPr>
    <w:rPr>
      <w:rFonts w:ascii="Calibri" w:eastAsia="Calibri" w:hAnsi="Calibri" w:cs="Times New Roman"/>
      <w:color w:val="365F91" w:themeColor="accent1" w:themeShade="BF"/>
      <w:sz w:val="20"/>
      <w:szCs w:val="20"/>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LightList1">
    <w:name w:val="Light List1"/>
    <w:basedOn w:val="TableNormal"/>
    <w:uiPriority w:val="61"/>
    <w:rsid w:val="00AD5C8A"/>
    <w:pPr>
      <w:spacing w:after="0" w:line="240" w:lineRule="auto"/>
    </w:pPr>
    <w:rPr>
      <w:rFonts w:ascii="Calibri" w:eastAsia="Calibri" w:hAnsi="Calibri" w:cs="Times New Roman"/>
      <w:sz w:val="20"/>
      <w:szCs w:val="20"/>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rsid w:val="00AD5C8A"/>
    <w:pPr>
      <w:spacing w:after="0" w:line="240" w:lineRule="auto"/>
    </w:p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customStyle="1" w:styleId="MediumShading1-Accent11">
    <w:name w:val="Medium Shading 1 - Accent 11"/>
    <w:basedOn w:val="TableNormal"/>
    <w:uiPriority w:val="63"/>
    <w:rsid w:val="00AD5C8A"/>
    <w:pPr>
      <w:spacing w:after="0" w:line="240" w:lineRule="auto"/>
    </w:pPr>
    <w:rPr>
      <w:rFonts w:ascii="Times New Roman" w:eastAsia="MS Mincho" w:hAnsi="Times New Roman" w:cs="Times New Roman"/>
      <w:sz w:val="20"/>
      <w:szCs w:val="20"/>
      <w:lang w:val="id-ID"/>
    </w:rPr>
    <w:tblPr>
      <w:tblStyleRowBandSize w:val="1"/>
      <w:tblStyleColBandSize w:val="1"/>
      <w:tblInd w:w="0" w:type="dxa"/>
      <w:tblBorders>
        <w:top w:val="single" w:sz="8" w:space="0" w:color="7BA0CD"/>
        <w:left w:val="single" w:sz="8" w:space="0" w:color="7BA0CD"/>
        <w:bottom w:val="single" w:sz="8" w:space="0" w:color="7BA0CD"/>
        <w:right w:val="single" w:sz="8" w:space="0" w:color="7BA0CD"/>
        <w:insideH w:val="single" w:sz="8" w:space="0" w:color="7BA0CD"/>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0"/>
    <w:lsdException w:name="toc 2" w:uiPriority="0"/>
    <w:lsdException w:name="toc 3" w:uiPriority="0"/>
    <w:lsdException w:name="toc 4" w:uiPriority="0"/>
    <w:lsdException w:name="toc 5" w:uiPriority="0"/>
    <w:lsdException w:name="toc 6" w:uiPriority="0"/>
    <w:lsdException w:name="toc 7" w:uiPriority="0"/>
    <w:lsdException w:name="toc 8" w:uiPriority="0"/>
    <w:lsdException w:name="toc 9" w:uiPriority="0"/>
    <w:lsdException w:name="footnote text" w:uiPriority="0"/>
    <w:lsdException w:name="annotation text" w:uiPriority="0"/>
    <w:lsdException w:name="caption" w:qFormat="1"/>
    <w:lsdException w:name="footnote reference" w:uiPriority="0"/>
    <w:lsdException w:name="annotation reference" w:uiPriority="0"/>
    <w:lsdException w:name="page number" w:uiPriority="0"/>
    <w:lsdException w:name="List Number" w:uiPriority="0"/>
    <w:lsdException w:name="List 2"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2" w:uiPriority="0"/>
    <w:lsdException w:name="Body Text 3" w:uiPriority="0"/>
    <w:lsdException w:name="Body Text Indent 2" w:uiPriority="0"/>
    <w:lsdException w:name="Body Text Indent 3" w:uiPriority="0"/>
    <w:lsdException w:name="Block Text" w:uiPriority="0"/>
    <w:lsdException w:name="Strong" w:semiHidden="0" w:uiPriority="22" w:unhideWhenUsed="0" w:qFormat="1"/>
    <w:lsdException w:name="Emphasis" w:semiHidden="0" w:uiPriority="20" w:unhideWhenUsed="0" w:qFormat="1"/>
    <w:lsdException w:name="Document Map" w:uiPriority="0"/>
    <w:lsdException w:name="Normal (Web)" w:uiPriority="0"/>
    <w:lsdException w:name="HTML Preformatted" w:uiPriority="0"/>
    <w:lsdException w:name="annotation subject" w:uiPriority="0"/>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350C2B"/>
  </w:style>
  <w:style w:type="paragraph" w:styleId="Heading1">
    <w:name w:val="heading 1"/>
    <w:basedOn w:val="Normal"/>
    <w:next w:val="Normal"/>
    <w:link w:val="Heading1Char"/>
    <w:qFormat/>
    <w:rsid w:val="00162626"/>
    <w:pPr>
      <w:keepNext/>
      <w:spacing w:after="0" w:line="240" w:lineRule="auto"/>
      <w:jc w:val="both"/>
      <w:outlineLvl w:val="0"/>
    </w:pPr>
    <w:rPr>
      <w:rFonts w:ascii="Times New Roman" w:eastAsia="Times New Roman" w:hAnsi="Times New Roman" w:cs="Times New Roman"/>
      <w:b/>
      <w:bCs/>
      <w:sz w:val="32"/>
      <w:szCs w:val="32"/>
      <w:lang w:val="fi-FI"/>
    </w:rPr>
  </w:style>
  <w:style w:type="paragraph" w:styleId="Heading2">
    <w:name w:val="heading 2"/>
    <w:basedOn w:val="Normal"/>
    <w:next w:val="Normal"/>
    <w:link w:val="Heading2Char"/>
    <w:qFormat/>
    <w:rsid w:val="00162626"/>
    <w:pPr>
      <w:keepNext/>
      <w:spacing w:after="0" w:line="240" w:lineRule="auto"/>
      <w:jc w:val="both"/>
      <w:outlineLvl w:val="1"/>
    </w:pPr>
    <w:rPr>
      <w:rFonts w:ascii="Times New Roman" w:eastAsia="Times New Roman" w:hAnsi="Times New Roman" w:cs="Times New Roman"/>
      <w:b/>
      <w:bCs/>
      <w:sz w:val="24"/>
      <w:szCs w:val="24"/>
    </w:rPr>
  </w:style>
  <w:style w:type="paragraph" w:styleId="Heading3">
    <w:name w:val="heading 3"/>
    <w:basedOn w:val="Normal"/>
    <w:next w:val="Normal"/>
    <w:link w:val="Heading3Char"/>
    <w:qFormat/>
    <w:rsid w:val="00162626"/>
    <w:pPr>
      <w:keepNext/>
      <w:spacing w:after="0" w:line="240" w:lineRule="auto"/>
      <w:jc w:val="both"/>
      <w:outlineLvl w:val="2"/>
    </w:pPr>
    <w:rPr>
      <w:rFonts w:ascii="Times New Roman" w:eastAsia="Times New Roman" w:hAnsi="Times New Roman" w:cs="Times New Roman"/>
      <w:b/>
      <w:bCs/>
      <w:i/>
      <w:iCs/>
      <w:sz w:val="24"/>
      <w:szCs w:val="24"/>
    </w:rPr>
  </w:style>
  <w:style w:type="paragraph" w:styleId="Heading4">
    <w:name w:val="heading 4"/>
    <w:basedOn w:val="Normal"/>
    <w:next w:val="Normal"/>
    <w:link w:val="Heading4Char"/>
    <w:qFormat/>
    <w:rsid w:val="00162626"/>
    <w:pPr>
      <w:keepNext/>
      <w:spacing w:after="0" w:line="240" w:lineRule="auto"/>
      <w:jc w:val="both"/>
      <w:outlineLvl w:val="3"/>
    </w:pPr>
    <w:rPr>
      <w:rFonts w:ascii="Times New Roman" w:eastAsia="Times New Roman" w:hAnsi="Times New Roman" w:cs="Times New Roman"/>
      <w:i/>
      <w:iCs/>
      <w:sz w:val="24"/>
      <w:szCs w:val="24"/>
    </w:rPr>
  </w:style>
  <w:style w:type="paragraph" w:styleId="Heading5">
    <w:name w:val="heading 5"/>
    <w:basedOn w:val="Normal"/>
    <w:next w:val="Normal"/>
    <w:link w:val="Heading5Char"/>
    <w:qFormat/>
    <w:rsid w:val="00162626"/>
    <w:pPr>
      <w:keepNext/>
      <w:spacing w:after="0" w:line="240" w:lineRule="auto"/>
      <w:ind w:left="720" w:hanging="360"/>
      <w:outlineLvl w:val="4"/>
    </w:pPr>
    <w:rPr>
      <w:rFonts w:ascii="Times New Roman" w:eastAsia="Times New Roman" w:hAnsi="Times New Roman" w:cs="Times New Roman"/>
      <w:b/>
      <w:sz w:val="24"/>
      <w:szCs w:val="24"/>
    </w:rPr>
  </w:style>
  <w:style w:type="paragraph" w:styleId="Heading6">
    <w:name w:val="heading 6"/>
    <w:basedOn w:val="Normal"/>
    <w:next w:val="Normal"/>
    <w:link w:val="Heading6Char"/>
    <w:qFormat/>
    <w:rsid w:val="00162626"/>
    <w:pPr>
      <w:keepNext/>
      <w:numPr>
        <w:ilvl w:val="2"/>
      </w:numPr>
      <w:tabs>
        <w:tab w:val="num" w:pos="900"/>
      </w:tabs>
      <w:spacing w:after="0" w:line="240" w:lineRule="auto"/>
      <w:ind w:left="900" w:hanging="360"/>
      <w:outlineLvl w:val="5"/>
    </w:pPr>
    <w:rPr>
      <w:rFonts w:ascii="Times New Roman" w:eastAsia="Times New Roman" w:hAnsi="Times New Roman" w:cs="Times New Roman"/>
      <w:b/>
      <w:sz w:val="24"/>
      <w:szCs w:val="24"/>
      <w:lang w:val="pt-BR"/>
    </w:rPr>
  </w:style>
  <w:style w:type="paragraph" w:styleId="Heading7">
    <w:name w:val="heading 7"/>
    <w:basedOn w:val="Normal"/>
    <w:next w:val="Normal"/>
    <w:link w:val="Heading7Char"/>
    <w:qFormat/>
    <w:rsid w:val="00162626"/>
    <w:pPr>
      <w:keepNext/>
      <w:numPr>
        <w:ilvl w:val="2"/>
      </w:numPr>
      <w:tabs>
        <w:tab w:val="num" w:pos="720"/>
      </w:tabs>
      <w:spacing w:after="0" w:line="240" w:lineRule="auto"/>
      <w:ind w:left="2340" w:hanging="1980"/>
      <w:outlineLvl w:val="6"/>
    </w:pPr>
    <w:rPr>
      <w:rFonts w:ascii="Times New Roman" w:eastAsia="Times New Roman" w:hAnsi="Times New Roman" w:cs="Times New Roman"/>
      <w:b/>
      <w:sz w:val="24"/>
      <w:szCs w:val="24"/>
      <w:lang w:val="nb-NO"/>
    </w:rPr>
  </w:style>
  <w:style w:type="paragraph" w:styleId="Heading8">
    <w:name w:val="heading 8"/>
    <w:basedOn w:val="Normal"/>
    <w:next w:val="Normal"/>
    <w:link w:val="Heading8Char"/>
    <w:qFormat/>
    <w:rsid w:val="00162626"/>
    <w:pPr>
      <w:keepNext/>
      <w:spacing w:after="0" w:line="240" w:lineRule="auto"/>
      <w:ind w:left="360"/>
      <w:outlineLvl w:val="7"/>
    </w:pPr>
    <w:rPr>
      <w:rFonts w:ascii="Times New Roman" w:eastAsia="Times New Roman" w:hAnsi="Times New Roman" w:cs="Times New Roman"/>
      <w:b/>
      <w:sz w:val="24"/>
      <w:szCs w:val="24"/>
      <w:lang w:val="fi-FI"/>
    </w:rPr>
  </w:style>
  <w:style w:type="paragraph" w:styleId="Heading9">
    <w:name w:val="heading 9"/>
    <w:basedOn w:val="Normal"/>
    <w:next w:val="Normal"/>
    <w:link w:val="Heading9Char"/>
    <w:qFormat/>
    <w:rsid w:val="00162626"/>
    <w:pPr>
      <w:keepNext/>
      <w:spacing w:after="0" w:line="240" w:lineRule="auto"/>
      <w:outlineLvl w:val="8"/>
    </w:pPr>
    <w:rPr>
      <w:rFonts w:ascii="Tahoma" w:eastAsia="Times New Roman" w:hAnsi="Tahoma" w:cs="Tahoma"/>
      <w:b/>
      <w:bCs/>
      <w:i/>
      <w:iC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link w:val="NoSpacingChar"/>
    <w:uiPriority w:val="1"/>
    <w:qFormat/>
    <w:rsid w:val="001464F2"/>
    <w:pPr>
      <w:spacing w:after="0" w:line="240" w:lineRule="auto"/>
    </w:pPr>
    <w:rPr>
      <w:rFonts w:ascii="Calibri" w:eastAsia="Calibri" w:hAnsi="Calibri" w:cs="Times New Roman"/>
      <w:lang w:val="id-ID"/>
    </w:rPr>
  </w:style>
  <w:style w:type="character" w:customStyle="1" w:styleId="NoSpacingChar">
    <w:name w:val="No Spacing Char"/>
    <w:basedOn w:val="DefaultParagraphFont"/>
    <w:link w:val="NoSpacing"/>
    <w:uiPriority w:val="1"/>
    <w:rsid w:val="001464F2"/>
    <w:rPr>
      <w:rFonts w:ascii="Calibri" w:eastAsia="Calibri" w:hAnsi="Calibri" w:cs="Times New Roman"/>
      <w:lang w:val="id-ID"/>
    </w:rPr>
  </w:style>
  <w:style w:type="paragraph" w:styleId="ListParagraph">
    <w:name w:val="List Paragraph"/>
    <w:basedOn w:val="Normal"/>
    <w:link w:val="ListParagraphChar"/>
    <w:uiPriority w:val="34"/>
    <w:qFormat/>
    <w:rsid w:val="00F87F8E"/>
    <w:pPr>
      <w:spacing w:after="0" w:line="240" w:lineRule="auto"/>
      <w:ind w:left="720"/>
      <w:contextualSpacing/>
    </w:pPr>
    <w:rPr>
      <w:rFonts w:ascii="Times New Roman" w:eastAsia="Times New Roman" w:hAnsi="Times New Roman" w:cs="Times New Roman"/>
      <w:sz w:val="24"/>
      <w:szCs w:val="24"/>
    </w:rPr>
  </w:style>
  <w:style w:type="paragraph" w:customStyle="1" w:styleId="a">
    <w:name w:val="a"/>
    <w:basedOn w:val="Normal"/>
    <w:rsid w:val="001017B2"/>
    <w:pPr>
      <w:spacing w:after="0" w:line="360" w:lineRule="auto"/>
      <w:ind w:firstLine="720"/>
      <w:jc w:val="both"/>
    </w:pPr>
    <w:rPr>
      <w:rFonts w:ascii="Times New Roman" w:eastAsia="Times New Roman" w:hAnsi="Times New Roman" w:cs="Times New Roman"/>
      <w:sz w:val="24"/>
      <w:szCs w:val="24"/>
    </w:rPr>
  </w:style>
  <w:style w:type="paragraph" w:styleId="HTMLPreformatted">
    <w:name w:val="HTML Preformatted"/>
    <w:basedOn w:val="Normal"/>
    <w:link w:val="HTMLPreformattedChar"/>
    <w:rsid w:val="00AA79C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Times New Roman"/>
      <w:sz w:val="20"/>
      <w:szCs w:val="20"/>
    </w:rPr>
  </w:style>
  <w:style w:type="character" w:customStyle="1" w:styleId="HTMLPreformattedChar">
    <w:name w:val="HTML Preformatted Char"/>
    <w:basedOn w:val="DefaultParagraphFont"/>
    <w:link w:val="HTMLPreformatted"/>
    <w:rsid w:val="00AA79C2"/>
    <w:rPr>
      <w:rFonts w:ascii="Courier New" w:eastAsia="Times New Roman" w:hAnsi="Courier New" w:cs="Times New Roman"/>
      <w:sz w:val="20"/>
      <w:szCs w:val="20"/>
    </w:rPr>
  </w:style>
  <w:style w:type="paragraph" w:styleId="BodyTextIndent">
    <w:name w:val="Body Text Indent"/>
    <w:basedOn w:val="Normal"/>
    <w:link w:val="BodyTextIndentChar"/>
    <w:rsid w:val="00CE0C67"/>
    <w:pPr>
      <w:spacing w:before="80" w:after="0" w:line="240" w:lineRule="auto"/>
      <w:ind w:left="720" w:firstLine="720"/>
      <w:jc w:val="both"/>
    </w:pPr>
    <w:rPr>
      <w:rFonts w:ascii="Times New Roman" w:eastAsia="Times New Roman" w:hAnsi="Times New Roman" w:cs="Times New Roman"/>
      <w:sz w:val="24"/>
      <w:szCs w:val="24"/>
    </w:rPr>
  </w:style>
  <w:style w:type="character" w:customStyle="1" w:styleId="BodyTextIndentChar">
    <w:name w:val="Body Text Indent Char"/>
    <w:basedOn w:val="DefaultParagraphFont"/>
    <w:link w:val="BodyTextIndent"/>
    <w:rsid w:val="00CE0C67"/>
    <w:rPr>
      <w:rFonts w:ascii="Times New Roman" w:eastAsia="Times New Roman" w:hAnsi="Times New Roman" w:cs="Times New Roman"/>
      <w:sz w:val="24"/>
      <w:szCs w:val="24"/>
    </w:rPr>
  </w:style>
  <w:style w:type="paragraph" w:customStyle="1" w:styleId="Default">
    <w:name w:val="Default"/>
    <w:uiPriority w:val="99"/>
    <w:rsid w:val="00130744"/>
    <w:pPr>
      <w:autoSpaceDE w:val="0"/>
      <w:autoSpaceDN w:val="0"/>
      <w:adjustRightInd w:val="0"/>
      <w:spacing w:after="0" w:line="240" w:lineRule="auto"/>
    </w:pPr>
    <w:rPr>
      <w:rFonts w:ascii="Times New Roman" w:eastAsia="MS Mincho" w:hAnsi="Times New Roman" w:cs="Times New Roman"/>
      <w:color w:val="000000"/>
      <w:sz w:val="24"/>
      <w:szCs w:val="24"/>
      <w:lang w:eastAsia="ja-JP"/>
    </w:rPr>
  </w:style>
  <w:style w:type="paragraph" w:styleId="BodyText2">
    <w:name w:val="Body Text 2"/>
    <w:basedOn w:val="Normal"/>
    <w:link w:val="BodyText2Char"/>
    <w:rsid w:val="004130A5"/>
    <w:pPr>
      <w:spacing w:after="120" w:line="480" w:lineRule="auto"/>
    </w:pPr>
    <w:rPr>
      <w:rFonts w:ascii="Times New Roman" w:eastAsia="Times New Roman" w:hAnsi="Times New Roman" w:cs="Times New Roman"/>
      <w:sz w:val="24"/>
      <w:szCs w:val="24"/>
    </w:rPr>
  </w:style>
  <w:style w:type="character" w:customStyle="1" w:styleId="BodyText2Char">
    <w:name w:val="Body Text 2 Char"/>
    <w:basedOn w:val="DefaultParagraphFont"/>
    <w:link w:val="BodyText2"/>
    <w:rsid w:val="004130A5"/>
    <w:rPr>
      <w:rFonts w:ascii="Times New Roman" w:eastAsia="Times New Roman" w:hAnsi="Times New Roman" w:cs="Times New Roman"/>
      <w:sz w:val="24"/>
      <w:szCs w:val="24"/>
    </w:rPr>
  </w:style>
  <w:style w:type="paragraph" w:styleId="Title">
    <w:name w:val="Title"/>
    <w:basedOn w:val="Normal"/>
    <w:link w:val="TitleChar"/>
    <w:qFormat/>
    <w:rsid w:val="003E0307"/>
    <w:pPr>
      <w:spacing w:after="0" w:line="240" w:lineRule="auto"/>
      <w:jc w:val="center"/>
    </w:pPr>
    <w:rPr>
      <w:rFonts w:ascii="Century Gothic" w:eastAsia="Times New Roman" w:hAnsi="Century Gothic" w:cs="Times New Roman"/>
      <w:b/>
      <w:bCs/>
      <w:sz w:val="36"/>
      <w:szCs w:val="24"/>
    </w:rPr>
  </w:style>
  <w:style w:type="character" w:customStyle="1" w:styleId="TitleChar">
    <w:name w:val="Title Char"/>
    <w:basedOn w:val="DefaultParagraphFont"/>
    <w:link w:val="Title"/>
    <w:rsid w:val="003E0307"/>
    <w:rPr>
      <w:rFonts w:ascii="Century Gothic" w:eastAsia="Times New Roman" w:hAnsi="Century Gothic" w:cs="Times New Roman"/>
      <w:b/>
      <w:bCs/>
      <w:sz w:val="36"/>
      <w:szCs w:val="24"/>
    </w:rPr>
  </w:style>
  <w:style w:type="paragraph" w:styleId="Header">
    <w:name w:val="header"/>
    <w:basedOn w:val="Normal"/>
    <w:link w:val="HeaderChar"/>
    <w:uiPriority w:val="99"/>
    <w:unhideWhenUsed/>
    <w:rsid w:val="00655E08"/>
    <w:pPr>
      <w:tabs>
        <w:tab w:val="center" w:pos="4513"/>
        <w:tab w:val="right" w:pos="9026"/>
      </w:tabs>
      <w:spacing w:after="0" w:line="240" w:lineRule="auto"/>
    </w:pPr>
  </w:style>
  <w:style w:type="character" w:customStyle="1" w:styleId="HeaderChar">
    <w:name w:val="Header Char"/>
    <w:basedOn w:val="DefaultParagraphFont"/>
    <w:link w:val="Header"/>
    <w:uiPriority w:val="99"/>
    <w:rsid w:val="00655E08"/>
  </w:style>
  <w:style w:type="paragraph" w:styleId="Footer">
    <w:name w:val="footer"/>
    <w:basedOn w:val="Normal"/>
    <w:link w:val="FooterChar"/>
    <w:uiPriority w:val="99"/>
    <w:unhideWhenUsed/>
    <w:rsid w:val="00655E08"/>
    <w:pPr>
      <w:tabs>
        <w:tab w:val="center" w:pos="4513"/>
        <w:tab w:val="right" w:pos="9026"/>
      </w:tabs>
      <w:spacing w:after="0" w:line="240" w:lineRule="auto"/>
    </w:pPr>
  </w:style>
  <w:style w:type="character" w:customStyle="1" w:styleId="FooterChar">
    <w:name w:val="Footer Char"/>
    <w:basedOn w:val="DefaultParagraphFont"/>
    <w:link w:val="Footer"/>
    <w:uiPriority w:val="99"/>
    <w:rsid w:val="00655E08"/>
  </w:style>
  <w:style w:type="paragraph" w:styleId="BalloonText">
    <w:name w:val="Balloon Text"/>
    <w:basedOn w:val="Normal"/>
    <w:link w:val="BalloonTextChar"/>
    <w:unhideWhenUsed/>
    <w:rsid w:val="00BB0555"/>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rsid w:val="00BB0555"/>
    <w:rPr>
      <w:rFonts w:ascii="Tahoma" w:hAnsi="Tahoma" w:cs="Tahoma"/>
      <w:sz w:val="16"/>
      <w:szCs w:val="16"/>
    </w:rPr>
  </w:style>
  <w:style w:type="paragraph" w:styleId="NormalWeb">
    <w:name w:val="Normal (Web)"/>
    <w:basedOn w:val="Normal"/>
    <w:unhideWhenUsed/>
    <w:rsid w:val="00BD24F5"/>
    <w:pPr>
      <w:spacing w:before="100" w:beforeAutospacing="1" w:after="100" w:afterAutospacing="1" w:line="240" w:lineRule="auto"/>
    </w:pPr>
    <w:rPr>
      <w:rFonts w:ascii="Times New Roman" w:eastAsia="Times New Roman" w:hAnsi="Times New Roman" w:cs="Times New Roman"/>
      <w:sz w:val="24"/>
      <w:szCs w:val="24"/>
    </w:rPr>
  </w:style>
  <w:style w:type="paragraph" w:styleId="BodyText">
    <w:name w:val="Body Text"/>
    <w:basedOn w:val="Normal"/>
    <w:link w:val="BodyTextChar"/>
    <w:unhideWhenUsed/>
    <w:rsid w:val="00E94224"/>
    <w:pPr>
      <w:spacing w:after="120"/>
    </w:pPr>
  </w:style>
  <w:style w:type="character" w:customStyle="1" w:styleId="BodyTextChar">
    <w:name w:val="Body Text Char"/>
    <w:basedOn w:val="DefaultParagraphFont"/>
    <w:link w:val="BodyText"/>
    <w:rsid w:val="00E94224"/>
  </w:style>
  <w:style w:type="character" w:customStyle="1" w:styleId="Heading1Char">
    <w:name w:val="Heading 1 Char"/>
    <w:basedOn w:val="DefaultParagraphFont"/>
    <w:link w:val="Heading1"/>
    <w:uiPriority w:val="9"/>
    <w:rsid w:val="00162626"/>
    <w:rPr>
      <w:rFonts w:ascii="Times New Roman" w:eastAsia="Times New Roman" w:hAnsi="Times New Roman" w:cs="Times New Roman"/>
      <w:b/>
      <w:bCs/>
      <w:sz w:val="32"/>
      <w:szCs w:val="32"/>
      <w:lang w:val="fi-FI"/>
    </w:rPr>
  </w:style>
  <w:style w:type="character" w:customStyle="1" w:styleId="Heading2Char">
    <w:name w:val="Heading 2 Char"/>
    <w:basedOn w:val="DefaultParagraphFont"/>
    <w:link w:val="Heading2"/>
    <w:rsid w:val="00162626"/>
    <w:rPr>
      <w:rFonts w:ascii="Times New Roman" w:eastAsia="Times New Roman" w:hAnsi="Times New Roman" w:cs="Times New Roman"/>
      <w:b/>
      <w:bCs/>
      <w:sz w:val="24"/>
      <w:szCs w:val="24"/>
    </w:rPr>
  </w:style>
  <w:style w:type="character" w:customStyle="1" w:styleId="Heading3Char">
    <w:name w:val="Heading 3 Char"/>
    <w:basedOn w:val="DefaultParagraphFont"/>
    <w:link w:val="Heading3"/>
    <w:rsid w:val="00162626"/>
    <w:rPr>
      <w:rFonts w:ascii="Times New Roman" w:eastAsia="Times New Roman" w:hAnsi="Times New Roman" w:cs="Times New Roman"/>
      <w:b/>
      <w:bCs/>
      <w:i/>
      <w:iCs/>
      <w:sz w:val="24"/>
      <w:szCs w:val="24"/>
    </w:rPr>
  </w:style>
  <w:style w:type="character" w:customStyle="1" w:styleId="Heading4Char">
    <w:name w:val="Heading 4 Char"/>
    <w:basedOn w:val="DefaultParagraphFont"/>
    <w:link w:val="Heading4"/>
    <w:rsid w:val="00162626"/>
    <w:rPr>
      <w:rFonts w:ascii="Times New Roman" w:eastAsia="Times New Roman" w:hAnsi="Times New Roman" w:cs="Times New Roman"/>
      <w:i/>
      <w:iCs/>
      <w:sz w:val="24"/>
      <w:szCs w:val="24"/>
    </w:rPr>
  </w:style>
  <w:style w:type="character" w:customStyle="1" w:styleId="Heading5Char">
    <w:name w:val="Heading 5 Char"/>
    <w:basedOn w:val="DefaultParagraphFont"/>
    <w:link w:val="Heading5"/>
    <w:rsid w:val="00162626"/>
    <w:rPr>
      <w:rFonts w:ascii="Times New Roman" w:eastAsia="Times New Roman" w:hAnsi="Times New Roman" w:cs="Times New Roman"/>
      <w:b/>
      <w:sz w:val="24"/>
      <w:szCs w:val="24"/>
    </w:rPr>
  </w:style>
  <w:style w:type="character" w:customStyle="1" w:styleId="Heading6Char">
    <w:name w:val="Heading 6 Char"/>
    <w:basedOn w:val="DefaultParagraphFont"/>
    <w:link w:val="Heading6"/>
    <w:rsid w:val="00162626"/>
    <w:rPr>
      <w:rFonts w:ascii="Times New Roman" w:eastAsia="Times New Roman" w:hAnsi="Times New Roman" w:cs="Times New Roman"/>
      <w:b/>
      <w:sz w:val="24"/>
      <w:szCs w:val="24"/>
      <w:lang w:val="pt-BR"/>
    </w:rPr>
  </w:style>
  <w:style w:type="character" w:customStyle="1" w:styleId="Heading7Char">
    <w:name w:val="Heading 7 Char"/>
    <w:basedOn w:val="DefaultParagraphFont"/>
    <w:link w:val="Heading7"/>
    <w:rsid w:val="00162626"/>
    <w:rPr>
      <w:rFonts w:ascii="Times New Roman" w:eastAsia="Times New Roman" w:hAnsi="Times New Roman" w:cs="Times New Roman"/>
      <w:b/>
      <w:sz w:val="24"/>
      <w:szCs w:val="24"/>
      <w:lang w:val="nb-NO"/>
    </w:rPr>
  </w:style>
  <w:style w:type="character" w:customStyle="1" w:styleId="Heading8Char">
    <w:name w:val="Heading 8 Char"/>
    <w:basedOn w:val="DefaultParagraphFont"/>
    <w:link w:val="Heading8"/>
    <w:rsid w:val="00162626"/>
    <w:rPr>
      <w:rFonts w:ascii="Times New Roman" w:eastAsia="Times New Roman" w:hAnsi="Times New Roman" w:cs="Times New Roman"/>
      <w:b/>
      <w:sz w:val="24"/>
      <w:szCs w:val="24"/>
      <w:lang w:val="fi-FI"/>
    </w:rPr>
  </w:style>
  <w:style w:type="character" w:customStyle="1" w:styleId="Heading9Char">
    <w:name w:val="Heading 9 Char"/>
    <w:basedOn w:val="DefaultParagraphFont"/>
    <w:link w:val="Heading9"/>
    <w:rsid w:val="00162626"/>
    <w:rPr>
      <w:rFonts w:ascii="Tahoma" w:eastAsia="Times New Roman" w:hAnsi="Tahoma" w:cs="Tahoma"/>
      <w:b/>
      <w:bCs/>
      <w:i/>
      <w:iCs/>
    </w:rPr>
  </w:style>
  <w:style w:type="numbering" w:customStyle="1" w:styleId="NoList1">
    <w:name w:val="No List1"/>
    <w:next w:val="NoList"/>
    <w:uiPriority w:val="99"/>
    <w:semiHidden/>
    <w:unhideWhenUsed/>
    <w:rsid w:val="00162626"/>
  </w:style>
  <w:style w:type="paragraph" w:styleId="ListNumber">
    <w:name w:val="List Number"/>
    <w:basedOn w:val="Normal"/>
    <w:rsid w:val="00162626"/>
    <w:pPr>
      <w:numPr>
        <w:numId w:val="1"/>
      </w:numPr>
      <w:autoSpaceDE w:val="0"/>
      <w:autoSpaceDN w:val="0"/>
      <w:spacing w:after="0" w:line="240" w:lineRule="auto"/>
    </w:pPr>
    <w:rPr>
      <w:rFonts w:ascii="Times New Roman" w:eastAsia="Times New Roman" w:hAnsi="Times New Roman" w:cs="Times New Roman"/>
      <w:sz w:val="24"/>
      <w:szCs w:val="24"/>
    </w:rPr>
  </w:style>
  <w:style w:type="paragraph" w:customStyle="1" w:styleId="pointerhuruf1">
    <w:name w:val="pointer huruf 1"/>
    <w:basedOn w:val="Normal"/>
    <w:rsid w:val="00162626"/>
    <w:pPr>
      <w:numPr>
        <w:numId w:val="2"/>
      </w:numPr>
      <w:spacing w:after="0" w:line="360" w:lineRule="auto"/>
      <w:jc w:val="both"/>
    </w:pPr>
    <w:rPr>
      <w:rFonts w:ascii="Tahoma" w:eastAsia="Times New Roman" w:hAnsi="Tahoma" w:cs="Times New Roman"/>
      <w:szCs w:val="20"/>
    </w:rPr>
  </w:style>
  <w:style w:type="paragraph" w:customStyle="1" w:styleId="dodol2">
    <w:name w:val="dodol2"/>
    <w:basedOn w:val="Normal"/>
    <w:rsid w:val="00162626"/>
    <w:pPr>
      <w:tabs>
        <w:tab w:val="num" w:pos="1440"/>
      </w:tabs>
      <w:spacing w:after="0" w:line="240" w:lineRule="auto"/>
      <w:ind w:left="1440" w:hanging="720"/>
      <w:jc w:val="both"/>
    </w:pPr>
    <w:rPr>
      <w:rFonts w:ascii="Times New Roman" w:eastAsia="Times New Roman" w:hAnsi="Times New Roman" w:cs="Times New Roman"/>
      <w:sz w:val="24"/>
      <w:szCs w:val="20"/>
    </w:rPr>
  </w:style>
  <w:style w:type="paragraph" w:styleId="List2">
    <w:name w:val="List 2"/>
    <w:basedOn w:val="Normal"/>
    <w:rsid w:val="00162626"/>
    <w:pPr>
      <w:spacing w:after="0" w:line="240" w:lineRule="auto"/>
      <w:ind w:left="720" w:hanging="360"/>
    </w:pPr>
    <w:rPr>
      <w:rFonts w:ascii="Times New Roman" w:eastAsia="Times New Roman" w:hAnsi="Times New Roman" w:cs="Times New Roman"/>
      <w:sz w:val="24"/>
      <w:szCs w:val="24"/>
    </w:rPr>
  </w:style>
  <w:style w:type="paragraph" w:styleId="BodyTextIndent2">
    <w:name w:val="Body Text Indent 2"/>
    <w:basedOn w:val="Normal"/>
    <w:link w:val="BodyTextIndent2Char"/>
    <w:rsid w:val="00162626"/>
    <w:pPr>
      <w:spacing w:before="240" w:after="0" w:line="240" w:lineRule="auto"/>
      <w:ind w:left="540" w:firstLine="900"/>
      <w:jc w:val="both"/>
    </w:pPr>
    <w:rPr>
      <w:rFonts w:ascii="Times New Roman" w:eastAsia="Times New Roman" w:hAnsi="Times New Roman" w:cs="Times New Roman"/>
      <w:sz w:val="24"/>
      <w:szCs w:val="24"/>
      <w:lang w:val="fi-FI"/>
    </w:rPr>
  </w:style>
  <w:style w:type="character" w:customStyle="1" w:styleId="BodyTextIndent2Char">
    <w:name w:val="Body Text Indent 2 Char"/>
    <w:basedOn w:val="DefaultParagraphFont"/>
    <w:link w:val="BodyTextIndent2"/>
    <w:rsid w:val="00162626"/>
    <w:rPr>
      <w:rFonts w:ascii="Times New Roman" w:eastAsia="Times New Roman" w:hAnsi="Times New Roman" w:cs="Times New Roman"/>
      <w:sz w:val="24"/>
      <w:szCs w:val="24"/>
      <w:lang w:val="fi-FI"/>
    </w:rPr>
  </w:style>
  <w:style w:type="paragraph" w:styleId="BodyTextIndent3">
    <w:name w:val="Body Text Indent 3"/>
    <w:basedOn w:val="Normal"/>
    <w:link w:val="BodyTextIndent3Char"/>
    <w:rsid w:val="00162626"/>
    <w:pPr>
      <w:spacing w:before="120" w:after="120" w:line="280" w:lineRule="exact"/>
      <w:ind w:left="540" w:firstLine="720"/>
      <w:jc w:val="both"/>
    </w:pPr>
    <w:rPr>
      <w:rFonts w:ascii="Times New Roman" w:eastAsia="Times New Roman" w:hAnsi="Times New Roman" w:cs="Times New Roman"/>
      <w:sz w:val="24"/>
      <w:szCs w:val="24"/>
      <w:lang w:val="pt-BR"/>
    </w:rPr>
  </w:style>
  <w:style w:type="character" w:customStyle="1" w:styleId="BodyTextIndent3Char">
    <w:name w:val="Body Text Indent 3 Char"/>
    <w:basedOn w:val="DefaultParagraphFont"/>
    <w:link w:val="BodyTextIndent3"/>
    <w:rsid w:val="00162626"/>
    <w:rPr>
      <w:rFonts w:ascii="Times New Roman" w:eastAsia="Times New Roman" w:hAnsi="Times New Roman" w:cs="Times New Roman"/>
      <w:sz w:val="24"/>
      <w:szCs w:val="24"/>
      <w:lang w:val="pt-BR"/>
    </w:rPr>
  </w:style>
  <w:style w:type="character" w:styleId="PageNumber">
    <w:name w:val="page number"/>
    <w:basedOn w:val="DefaultParagraphFont"/>
    <w:rsid w:val="00162626"/>
  </w:style>
  <w:style w:type="paragraph" w:styleId="TOC1">
    <w:name w:val="toc 1"/>
    <w:basedOn w:val="Normal"/>
    <w:next w:val="Normal"/>
    <w:autoRedefine/>
    <w:semiHidden/>
    <w:rsid w:val="00162626"/>
    <w:pPr>
      <w:spacing w:after="0" w:line="240" w:lineRule="auto"/>
    </w:pPr>
    <w:rPr>
      <w:rFonts w:ascii="Times New Roman" w:eastAsia="Times New Roman" w:hAnsi="Times New Roman" w:cs="Times New Roman"/>
      <w:sz w:val="24"/>
      <w:szCs w:val="24"/>
    </w:rPr>
  </w:style>
  <w:style w:type="paragraph" w:styleId="DocumentMap">
    <w:name w:val="Document Map"/>
    <w:basedOn w:val="Normal"/>
    <w:link w:val="DocumentMapChar"/>
    <w:semiHidden/>
    <w:rsid w:val="00162626"/>
    <w:pPr>
      <w:shd w:val="clear" w:color="auto" w:fill="000080"/>
      <w:spacing w:after="0" w:line="240" w:lineRule="auto"/>
    </w:pPr>
    <w:rPr>
      <w:rFonts w:ascii="Tahoma" w:eastAsia="Times New Roman" w:hAnsi="Tahoma" w:cs="Tahoma"/>
      <w:sz w:val="20"/>
      <w:szCs w:val="20"/>
    </w:rPr>
  </w:style>
  <w:style w:type="character" w:customStyle="1" w:styleId="DocumentMapChar">
    <w:name w:val="Document Map Char"/>
    <w:basedOn w:val="DefaultParagraphFont"/>
    <w:link w:val="DocumentMap"/>
    <w:semiHidden/>
    <w:rsid w:val="00162626"/>
    <w:rPr>
      <w:rFonts w:ascii="Tahoma" w:eastAsia="Times New Roman" w:hAnsi="Tahoma" w:cs="Tahoma"/>
      <w:sz w:val="20"/>
      <w:szCs w:val="20"/>
      <w:shd w:val="clear" w:color="auto" w:fill="000080"/>
    </w:rPr>
  </w:style>
  <w:style w:type="character" w:styleId="Hyperlink">
    <w:name w:val="Hyperlink"/>
    <w:basedOn w:val="DefaultParagraphFont"/>
    <w:uiPriority w:val="99"/>
    <w:rsid w:val="00162626"/>
    <w:rPr>
      <w:color w:val="0000FF"/>
      <w:u w:val="single"/>
    </w:rPr>
  </w:style>
  <w:style w:type="paragraph" w:styleId="TOC2">
    <w:name w:val="toc 2"/>
    <w:basedOn w:val="Normal"/>
    <w:next w:val="Normal"/>
    <w:autoRedefine/>
    <w:semiHidden/>
    <w:rsid w:val="00162626"/>
    <w:pPr>
      <w:spacing w:after="0" w:line="240" w:lineRule="auto"/>
      <w:ind w:left="240"/>
    </w:pPr>
    <w:rPr>
      <w:rFonts w:ascii="Times New Roman" w:eastAsia="Times New Roman" w:hAnsi="Times New Roman" w:cs="Times New Roman"/>
      <w:sz w:val="24"/>
      <w:szCs w:val="24"/>
    </w:rPr>
  </w:style>
  <w:style w:type="paragraph" w:styleId="TOC3">
    <w:name w:val="toc 3"/>
    <w:basedOn w:val="Normal"/>
    <w:next w:val="Normal"/>
    <w:autoRedefine/>
    <w:semiHidden/>
    <w:rsid w:val="00162626"/>
    <w:pPr>
      <w:spacing w:after="0" w:line="240" w:lineRule="auto"/>
      <w:ind w:left="480"/>
    </w:pPr>
    <w:rPr>
      <w:rFonts w:ascii="Times New Roman" w:eastAsia="Times New Roman" w:hAnsi="Times New Roman" w:cs="Times New Roman"/>
      <w:sz w:val="24"/>
      <w:szCs w:val="24"/>
    </w:rPr>
  </w:style>
  <w:style w:type="paragraph" w:styleId="TOC4">
    <w:name w:val="toc 4"/>
    <w:basedOn w:val="Normal"/>
    <w:next w:val="Normal"/>
    <w:autoRedefine/>
    <w:semiHidden/>
    <w:rsid w:val="00162626"/>
    <w:pPr>
      <w:spacing w:after="0" w:line="240" w:lineRule="auto"/>
      <w:ind w:left="720"/>
    </w:pPr>
    <w:rPr>
      <w:rFonts w:ascii="Times New Roman" w:eastAsia="Times New Roman" w:hAnsi="Times New Roman" w:cs="Times New Roman"/>
      <w:sz w:val="20"/>
      <w:szCs w:val="20"/>
    </w:rPr>
  </w:style>
  <w:style w:type="paragraph" w:styleId="TOC5">
    <w:name w:val="toc 5"/>
    <w:basedOn w:val="Normal"/>
    <w:next w:val="Normal"/>
    <w:autoRedefine/>
    <w:semiHidden/>
    <w:rsid w:val="00162626"/>
    <w:pPr>
      <w:spacing w:after="0" w:line="240" w:lineRule="auto"/>
      <w:ind w:left="960"/>
    </w:pPr>
    <w:rPr>
      <w:rFonts w:ascii="Times New Roman" w:eastAsia="Times New Roman" w:hAnsi="Times New Roman" w:cs="Times New Roman"/>
      <w:sz w:val="20"/>
      <w:szCs w:val="20"/>
    </w:rPr>
  </w:style>
  <w:style w:type="paragraph" w:styleId="TOC6">
    <w:name w:val="toc 6"/>
    <w:basedOn w:val="Normal"/>
    <w:next w:val="Normal"/>
    <w:autoRedefine/>
    <w:semiHidden/>
    <w:rsid w:val="00162626"/>
    <w:pPr>
      <w:spacing w:after="0" w:line="240" w:lineRule="auto"/>
      <w:ind w:left="1200"/>
    </w:pPr>
    <w:rPr>
      <w:rFonts w:ascii="Times New Roman" w:eastAsia="Times New Roman" w:hAnsi="Times New Roman" w:cs="Times New Roman"/>
      <w:sz w:val="20"/>
      <w:szCs w:val="20"/>
    </w:rPr>
  </w:style>
  <w:style w:type="paragraph" w:styleId="TOC7">
    <w:name w:val="toc 7"/>
    <w:basedOn w:val="Normal"/>
    <w:next w:val="Normal"/>
    <w:autoRedefine/>
    <w:semiHidden/>
    <w:rsid w:val="00162626"/>
    <w:pPr>
      <w:spacing w:after="0" w:line="240" w:lineRule="auto"/>
      <w:ind w:left="1440"/>
    </w:pPr>
    <w:rPr>
      <w:rFonts w:ascii="Times New Roman" w:eastAsia="Times New Roman" w:hAnsi="Times New Roman" w:cs="Times New Roman"/>
      <w:sz w:val="20"/>
      <w:szCs w:val="20"/>
    </w:rPr>
  </w:style>
  <w:style w:type="paragraph" w:styleId="TOC8">
    <w:name w:val="toc 8"/>
    <w:basedOn w:val="Normal"/>
    <w:next w:val="Normal"/>
    <w:autoRedefine/>
    <w:semiHidden/>
    <w:rsid w:val="00162626"/>
    <w:pPr>
      <w:spacing w:after="0" w:line="240" w:lineRule="auto"/>
      <w:ind w:left="1680"/>
    </w:pPr>
    <w:rPr>
      <w:rFonts w:ascii="Times New Roman" w:eastAsia="Times New Roman" w:hAnsi="Times New Roman" w:cs="Times New Roman"/>
      <w:sz w:val="20"/>
      <w:szCs w:val="20"/>
    </w:rPr>
  </w:style>
  <w:style w:type="paragraph" w:styleId="TOC9">
    <w:name w:val="toc 9"/>
    <w:basedOn w:val="Normal"/>
    <w:next w:val="Normal"/>
    <w:autoRedefine/>
    <w:semiHidden/>
    <w:rsid w:val="00162626"/>
    <w:pPr>
      <w:spacing w:after="0" w:line="240" w:lineRule="auto"/>
      <w:ind w:left="1920"/>
    </w:pPr>
    <w:rPr>
      <w:rFonts w:ascii="Times New Roman" w:eastAsia="Times New Roman" w:hAnsi="Times New Roman" w:cs="Times New Roman"/>
      <w:sz w:val="20"/>
      <w:szCs w:val="20"/>
    </w:rPr>
  </w:style>
  <w:style w:type="table" w:styleId="TableGrid">
    <w:name w:val="Table Grid"/>
    <w:basedOn w:val="TableNormal"/>
    <w:uiPriority w:val="59"/>
    <w:rsid w:val="00162626"/>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xl24">
    <w:name w:val="xl24"/>
    <w:basedOn w:val="Normal"/>
    <w:rsid w:val="00162626"/>
    <w:pPr>
      <w:pBdr>
        <w:bottom w:val="double" w:sz="6" w:space="0" w:color="auto"/>
        <w:right w:val="single" w:sz="8" w:space="0" w:color="000000"/>
      </w:pBdr>
      <w:spacing w:before="100" w:beforeAutospacing="1" w:after="100" w:afterAutospacing="1" w:line="240" w:lineRule="auto"/>
      <w:jc w:val="center"/>
      <w:textAlignment w:val="top"/>
    </w:pPr>
    <w:rPr>
      <w:rFonts w:ascii="Arial" w:eastAsia="Times New Roman" w:hAnsi="Arial" w:cs="Arial"/>
      <w:b/>
      <w:bCs/>
      <w:sz w:val="24"/>
      <w:szCs w:val="24"/>
    </w:rPr>
  </w:style>
  <w:style w:type="paragraph" w:customStyle="1" w:styleId="xl25">
    <w:name w:val="xl25"/>
    <w:basedOn w:val="Normal"/>
    <w:rsid w:val="00162626"/>
    <w:pPr>
      <w:pBdr>
        <w:top w:val="single" w:sz="8" w:space="0" w:color="auto"/>
        <w:left w:val="single" w:sz="8" w:space="0" w:color="auto"/>
        <w:bottom w:val="single" w:sz="8" w:space="0" w:color="auto"/>
        <w:right w:val="single" w:sz="8" w:space="0" w:color="auto"/>
      </w:pBdr>
      <w:spacing w:before="100" w:beforeAutospacing="1" w:after="100" w:afterAutospacing="1" w:line="240" w:lineRule="auto"/>
      <w:textAlignment w:val="top"/>
    </w:pPr>
    <w:rPr>
      <w:rFonts w:ascii="Arial" w:eastAsia="Times New Roman" w:hAnsi="Arial" w:cs="Arial"/>
      <w:sz w:val="24"/>
      <w:szCs w:val="24"/>
    </w:rPr>
  </w:style>
  <w:style w:type="paragraph" w:customStyle="1" w:styleId="xl26">
    <w:name w:val="xl26"/>
    <w:basedOn w:val="Normal"/>
    <w:rsid w:val="00162626"/>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center"/>
      <w:textAlignment w:val="top"/>
    </w:pPr>
    <w:rPr>
      <w:rFonts w:ascii="Arial" w:eastAsia="Times New Roman" w:hAnsi="Arial" w:cs="Arial"/>
      <w:sz w:val="24"/>
      <w:szCs w:val="24"/>
    </w:rPr>
  </w:style>
  <w:style w:type="paragraph" w:customStyle="1" w:styleId="xl27">
    <w:name w:val="xl27"/>
    <w:basedOn w:val="Normal"/>
    <w:rsid w:val="00162626"/>
    <w:pPr>
      <w:pBdr>
        <w:top w:val="single" w:sz="8" w:space="0" w:color="auto"/>
        <w:left w:val="single" w:sz="8" w:space="0" w:color="auto"/>
        <w:bottom w:val="single" w:sz="8" w:space="0" w:color="auto"/>
        <w:right w:val="single" w:sz="8" w:space="0" w:color="auto"/>
      </w:pBdr>
      <w:spacing w:before="100" w:beforeAutospacing="1" w:after="100" w:afterAutospacing="1" w:line="240" w:lineRule="auto"/>
      <w:textAlignment w:val="top"/>
    </w:pPr>
    <w:rPr>
      <w:rFonts w:ascii="Arial" w:eastAsia="Times New Roman" w:hAnsi="Arial" w:cs="Arial"/>
      <w:sz w:val="24"/>
      <w:szCs w:val="24"/>
    </w:rPr>
  </w:style>
  <w:style w:type="paragraph" w:customStyle="1" w:styleId="xl28">
    <w:name w:val="xl28"/>
    <w:basedOn w:val="Normal"/>
    <w:rsid w:val="00162626"/>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center"/>
    </w:pPr>
    <w:rPr>
      <w:rFonts w:ascii="Arial" w:eastAsia="Times New Roman" w:hAnsi="Arial" w:cs="Arial"/>
      <w:b/>
      <w:bCs/>
      <w:sz w:val="24"/>
      <w:szCs w:val="24"/>
    </w:rPr>
  </w:style>
  <w:style w:type="paragraph" w:customStyle="1" w:styleId="xl29">
    <w:name w:val="xl29"/>
    <w:basedOn w:val="Normal"/>
    <w:rsid w:val="00162626"/>
    <w:pPr>
      <w:pBdr>
        <w:top w:val="single" w:sz="8" w:space="0" w:color="auto"/>
        <w:left w:val="single" w:sz="8" w:space="0" w:color="auto"/>
        <w:bottom w:val="single" w:sz="8" w:space="0" w:color="auto"/>
        <w:right w:val="single" w:sz="8" w:space="0" w:color="auto"/>
      </w:pBdr>
      <w:spacing w:before="100" w:beforeAutospacing="1" w:after="100" w:afterAutospacing="1" w:line="240" w:lineRule="auto"/>
      <w:textAlignment w:val="top"/>
    </w:pPr>
    <w:rPr>
      <w:rFonts w:ascii="Arial" w:eastAsia="Times New Roman" w:hAnsi="Arial" w:cs="Arial"/>
      <w:color w:val="000000"/>
      <w:sz w:val="24"/>
      <w:szCs w:val="24"/>
    </w:rPr>
  </w:style>
  <w:style w:type="paragraph" w:customStyle="1" w:styleId="xl30">
    <w:name w:val="xl30"/>
    <w:basedOn w:val="Normal"/>
    <w:rsid w:val="00162626"/>
    <w:pPr>
      <w:pBdr>
        <w:top w:val="single" w:sz="8" w:space="0" w:color="auto"/>
        <w:left w:val="single" w:sz="8" w:space="0" w:color="auto"/>
        <w:bottom w:val="single" w:sz="8" w:space="0" w:color="auto"/>
        <w:right w:val="single" w:sz="8" w:space="0" w:color="auto"/>
      </w:pBdr>
      <w:shd w:val="clear" w:color="auto" w:fill="FFFFFF"/>
      <w:spacing w:before="100" w:beforeAutospacing="1" w:after="100" w:afterAutospacing="1" w:line="240" w:lineRule="auto"/>
      <w:textAlignment w:val="top"/>
    </w:pPr>
    <w:rPr>
      <w:rFonts w:ascii="Arial" w:eastAsia="Times New Roman" w:hAnsi="Arial" w:cs="Arial"/>
      <w:sz w:val="24"/>
      <w:szCs w:val="24"/>
    </w:rPr>
  </w:style>
  <w:style w:type="paragraph" w:customStyle="1" w:styleId="xl31">
    <w:name w:val="xl31"/>
    <w:basedOn w:val="Normal"/>
    <w:rsid w:val="00162626"/>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both"/>
      <w:textAlignment w:val="top"/>
    </w:pPr>
    <w:rPr>
      <w:rFonts w:ascii="Arial" w:eastAsia="Times New Roman" w:hAnsi="Arial" w:cs="Arial"/>
      <w:sz w:val="24"/>
      <w:szCs w:val="24"/>
    </w:rPr>
  </w:style>
  <w:style w:type="paragraph" w:customStyle="1" w:styleId="xl32">
    <w:name w:val="xl32"/>
    <w:basedOn w:val="Normal"/>
    <w:rsid w:val="00162626"/>
    <w:pPr>
      <w:pBdr>
        <w:top w:val="single" w:sz="8" w:space="0" w:color="auto"/>
        <w:left w:val="single" w:sz="8" w:space="0" w:color="auto"/>
        <w:bottom w:val="single" w:sz="8" w:space="0" w:color="auto"/>
        <w:right w:val="single" w:sz="8" w:space="0" w:color="auto"/>
      </w:pBdr>
      <w:shd w:val="clear" w:color="auto" w:fill="FFFF99"/>
      <w:spacing w:before="100" w:beforeAutospacing="1" w:after="100" w:afterAutospacing="1" w:line="240" w:lineRule="auto"/>
      <w:jc w:val="center"/>
    </w:pPr>
    <w:rPr>
      <w:rFonts w:ascii="Arial" w:eastAsia="Times New Roman" w:hAnsi="Arial" w:cs="Arial"/>
      <w:b/>
      <w:bCs/>
      <w:sz w:val="24"/>
      <w:szCs w:val="24"/>
    </w:rPr>
  </w:style>
  <w:style w:type="paragraph" w:customStyle="1" w:styleId="xl33">
    <w:name w:val="xl33"/>
    <w:basedOn w:val="Normal"/>
    <w:rsid w:val="00162626"/>
    <w:pPr>
      <w:pBdr>
        <w:top w:val="single" w:sz="8" w:space="0" w:color="auto"/>
        <w:left w:val="single" w:sz="8" w:space="0" w:color="auto"/>
        <w:bottom w:val="single" w:sz="8" w:space="0" w:color="auto"/>
        <w:right w:val="single" w:sz="8" w:space="0" w:color="auto"/>
      </w:pBdr>
      <w:shd w:val="clear" w:color="auto" w:fill="FFFF99"/>
      <w:spacing w:before="100" w:beforeAutospacing="1" w:after="100" w:afterAutospacing="1" w:line="240" w:lineRule="auto"/>
      <w:jc w:val="center"/>
      <w:textAlignment w:val="center"/>
    </w:pPr>
    <w:rPr>
      <w:rFonts w:ascii="Arial" w:eastAsia="Times New Roman" w:hAnsi="Arial" w:cs="Arial"/>
      <w:b/>
      <w:bCs/>
      <w:sz w:val="18"/>
      <w:szCs w:val="18"/>
    </w:rPr>
  </w:style>
  <w:style w:type="paragraph" w:customStyle="1" w:styleId="xl34">
    <w:name w:val="xl34"/>
    <w:basedOn w:val="Normal"/>
    <w:rsid w:val="00162626"/>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right"/>
      <w:textAlignment w:val="top"/>
    </w:pPr>
    <w:rPr>
      <w:rFonts w:ascii="Arial" w:eastAsia="Times New Roman" w:hAnsi="Arial" w:cs="Arial"/>
      <w:b/>
      <w:bCs/>
      <w:sz w:val="24"/>
      <w:szCs w:val="24"/>
    </w:rPr>
  </w:style>
  <w:style w:type="paragraph" w:customStyle="1" w:styleId="xl35">
    <w:name w:val="xl35"/>
    <w:basedOn w:val="Normal"/>
    <w:rsid w:val="00162626"/>
    <w:pPr>
      <w:pBdr>
        <w:left w:val="single" w:sz="8" w:space="0" w:color="auto"/>
        <w:bottom w:val="double" w:sz="6" w:space="0" w:color="auto"/>
        <w:right w:val="single" w:sz="8" w:space="0" w:color="auto"/>
      </w:pBdr>
      <w:spacing w:before="100" w:beforeAutospacing="1" w:after="100" w:afterAutospacing="1" w:line="240" w:lineRule="auto"/>
      <w:jc w:val="center"/>
      <w:textAlignment w:val="top"/>
    </w:pPr>
    <w:rPr>
      <w:rFonts w:ascii="Arial" w:eastAsia="Times New Roman" w:hAnsi="Arial" w:cs="Arial"/>
      <w:sz w:val="24"/>
      <w:szCs w:val="24"/>
    </w:rPr>
  </w:style>
  <w:style w:type="paragraph" w:customStyle="1" w:styleId="xl36">
    <w:name w:val="xl36"/>
    <w:basedOn w:val="Normal"/>
    <w:rsid w:val="00162626"/>
    <w:pPr>
      <w:pBdr>
        <w:top w:val="single" w:sz="8" w:space="0" w:color="auto"/>
        <w:left w:val="single" w:sz="8" w:space="0" w:color="000000"/>
        <w:bottom w:val="single" w:sz="8" w:space="0" w:color="000000"/>
        <w:right w:val="single" w:sz="8" w:space="0" w:color="000000"/>
      </w:pBdr>
      <w:spacing w:before="100" w:beforeAutospacing="1" w:after="100" w:afterAutospacing="1" w:line="240" w:lineRule="auto"/>
      <w:jc w:val="right"/>
      <w:textAlignment w:val="top"/>
    </w:pPr>
    <w:rPr>
      <w:rFonts w:ascii="Arial" w:eastAsia="Times New Roman" w:hAnsi="Arial" w:cs="Arial"/>
      <w:b/>
      <w:bCs/>
      <w:sz w:val="24"/>
      <w:szCs w:val="24"/>
    </w:rPr>
  </w:style>
  <w:style w:type="paragraph" w:customStyle="1" w:styleId="xl37">
    <w:name w:val="xl37"/>
    <w:basedOn w:val="Normal"/>
    <w:rsid w:val="00162626"/>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right"/>
      <w:textAlignment w:val="top"/>
    </w:pPr>
    <w:rPr>
      <w:rFonts w:ascii="Arial" w:eastAsia="Times New Roman" w:hAnsi="Arial" w:cs="Arial"/>
      <w:sz w:val="18"/>
      <w:szCs w:val="18"/>
    </w:rPr>
  </w:style>
  <w:style w:type="paragraph" w:customStyle="1" w:styleId="xl38">
    <w:name w:val="xl38"/>
    <w:basedOn w:val="Normal"/>
    <w:rsid w:val="00162626"/>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right"/>
      <w:textAlignment w:val="top"/>
    </w:pPr>
    <w:rPr>
      <w:rFonts w:ascii="Arial" w:eastAsia="Times New Roman" w:hAnsi="Arial" w:cs="Arial"/>
      <w:sz w:val="18"/>
      <w:szCs w:val="18"/>
    </w:rPr>
  </w:style>
  <w:style w:type="paragraph" w:customStyle="1" w:styleId="xl39">
    <w:name w:val="xl39"/>
    <w:basedOn w:val="Normal"/>
    <w:rsid w:val="00162626"/>
    <w:pPr>
      <w:pBdr>
        <w:top w:val="single" w:sz="8" w:space="0" w:color="auto"/>
        <w:left w:val="single" w:sz="8" w:space="0" w:color="000000"/>
        <w:bottom w:val="single" w:sz="8" w:space="0" w:color="000000"/>
        <w:right w:val="single" w:sz="8" w:space="0" w:color="000000"/>
      </w:pBdr>
      <w:spacing w:before="100" w:beforeAutospacing="1" w:after="100" w:afterAutospacing="1" w:line="240" w:lineRule="auto"/>
      <w:jc w:val="right"/>
      <w:textAlignment w:val="top"/>
    </w:pPr>
    <w:rPr>
      <w:rFonts w:ascii="Arial" w:eastAsia="Times New Roman" w:hAnsi="Arial" w:cs="Arial"/>
      <w:b/>
      <w:bCs/>
      <w:sz w:val="24"/>
      <w:szCs w:val="24"/>
    </w:rPr>
  </w:style>
  <w:style w:type="paragraph" w:customStyle="1" w:styleId="xl40">
    <w:name w:val="xl40"/>
    <w:basedOn w:val="Normal"/>
    <w:rsid w:val="00162626"/>
    <w:pPr>
      <w:pBdr>
        <w:top w:val="single" w:sz="8" w:space="0" w:color="auto"/>
        <w:left w:val="single" w:sz="8" w:space="0" w:color="auto"/>
        <w:bottom w:val="single" w:sz="8" w:space="0" w:color="auto"/>
        <w:right w:val="single" w:sz="8" w:space="0" w:color="auto"/>
      </w:pBdr>
      <w:shd w:val="clear" w:color="auto" w:fill="FFFF99"/>
      <w:spacing w:before="100" w:beforeAutospacing="1" w:after="100" w:afterAutospacing="1" w:line="240" w:lineRule="auto"/>
      <w:jc w:val="center"/>
      <w:textAlignment w:val="center"/>
    </w:pPr>
    <w:rPr>
      <w:rFonts w:ascii="Arial" w:eastAsia="Times New Roman" w:hAnsi="Arial" w:cs="Arial"/>
      <w:b/>
      <w:bCs/>
      <w:sz w:val="24"/>
      <w:szCs w:val="24"/>
    </w:rPr>
  </w:style>
  <w:style w:type="paragraph" w:customStyle="1" w:styleId="xl41">
    <w:name w:val="xl41"/>
    <w:basedOn w:val="Normal"/>
    <w:rsid w:val="00162626"/>
    <w:pPr>
      <w:pBdr>
        <w:top w:val="single" w:sz="8" w:space="0" w:color="auto"/>
        <w:left w:val="single" w:sz="8" w:space="0" w:color="auto"/>
        <w:bottom w:val="single" w:sz="8" w:space="0" w:color="auto"/>
        <w:right w:val="single" w:sz="8" w:space="0" w:color="auto"/>
      </w:pBdr>
      <w:shd w:val="clear" w:color="auto" w:fill="FFFF99"/>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42">
    <w:name w:val="xl42"/>
    <w:basedOn w:val="Normal"/>
    <w:rsid w:val="00162626"/>
    <w:pPr>
      <w:pBdr>
        <w:top w:val="single" w:sz="4" w:space="0" w:color="auto"/>
        <w:left w:val="single" w:sz="8"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w:eastAsia="Times New Roman" w:hAnsi="Arial" w:cs="Arial"/>
      <w:b/>
      <w:bCs/>
      <w:sz w:val="24"/>
      <w:szCs w:val="24"/>
    </w:rPr>
  </w:style>
  <w:style w:type="paragraph" w:customStyle="1" w:styleId="xl43">
    <w:name w:val="xl43"/>
    <w:basedOn w:val="Normal"/>
    <w:rsid w:val="00162626"/>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24"/>
      <w:szCs w:val="24"/>
    </w:rPr>
  </w:style>
  <w:style w:type="paragraph" w:customStyle="1" w:styleId="xl44">
    <w:name w:val="xl44"/>
    <w:basedOn w:val="Normal"/>
    <w:rsid w:val="00162626"/>
    <w:pPr>
      <w:pBdr>
        <w:top w:val="single" w:sz="4" w:space="0" w:color="auto"/>
        <w:left w:val="single" w:sz="8"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24"/>
      <w:szCs w:val="24"/>
    </w:rPr>
  </w:style>
  <w:style w:type="paragraph" w:customStyle="1" w:styleId="xl45">
    <w:name w:val="xl45"/>
    <w:basedOn w:val="Normal"/>
    <w:rsid w:val="00162626"/>
    <w:pPr>
      <w:pBdr>
        <w:top w:val="single" w:sz="8" w:space="0" w:color="auto"/>
        <w:bottom w:val="single" w:sz="8" w:space="0" w:color="auto"/>
        <w:right w:val="single" w:sz="8" w:space="0" w:color="auto"/>
      </w:pBdr>
      <w:spacing w:before="100" w:beforeAutospacing="1" w:after="100" w:afterAutospacing="1" w:line="240" w:lineRule="auto"/>
      <w:jc w:val="right"/>
      <w:textAlignment w:val="top"/>
    </w:pPr>
    <w:rPr>
      <w:rFonts w:ascii="Arial" w:eastAsia="Times New Roman" w:hAnsi="Arial" w:cs="Arial"/>
      <w:b/>
      <w:bCs/>
      <w:sz w:val="24"/>
      <w:szCs w:val="24"/>
    </w:rPr>
  </w:style>
  <w:style w:type="paragraph" w:customStyle="1" w:styleId="xl46">
    <w:name w:val="xl46"/>
    <w:basedOn w:val="Normal"/>
    <w:rsid w:val="00162626"/>
    <w:pPr>
      <w:pBdr>
        <w:top w:val="single" w:sz="8" w:space="0" w:color="auto"/>
        <w:bottom w:val="single" w:sz="8" w:space="0" w:color="auto"/>
        <w:right w:val="single" w:sz="8" w:space="0" w:color="auto"/>
      </w:pBdr>
      <w:spacing w:before="100" w:beforeAutospacing="1" w:after="100" w:afterAutospacing="1" w:line="240" w:lineRule="auto"/>
      <w:jc w:val="right"/>
      <w:textAlignment w:val="top"/>
    </w:pPr>
    <w:rPr>
      <w:rFonts w:ascii="Arial" w:eastAsia="Times New Roman" w:hAnsi="Arial" w:cs="Arial"/>
      <w:sz w:val="18"/>
      <w:szCs w:val="18"/>
    </w:rPr>
  </w:style>
  <w:style w:type="paragraph" w:styleId="BodyText3">
    <w:name w:val="Body Text 3"/>
    <w:basedOn w:val="Normal"/>
    <w:link w:val="BodyText3Char"/>
    <w:rsid w:val="00162626"/>
    <w:pPr>
      <w:spacing w:after="120" w:line="240" w:lineRule="auto"/>
    </w:pPr>
    <w:rPr>
      <w:rFonts w:ascii="Times New Roman" w:eastAsia="Times New Roman" w:hAnsi="Times New Roman" w:cs="Times New Roman"/>
      <w:sz w:val="16"/>
      <w:szCs w:val="16"/>
    </w:rPr>
  </w:style>
  <w:style w:type="character" w:customStyle="1" w:styleId="BodyText3Char">
    <w:name w:val="Body Text 3 Char"/>
    <w:basedOn w:val="DefaultParagraphFont"/>
    <w:link w:val="BodyText3"/>
    <w:rsid w:val="00162626"/>
    <w:rPr>
      <w:rFonts w:ascii="Times New Roman" w:eastAsia="Times New Roman" w:hAnsi="Times New Roman" w:cs="Times New Roman"/>
      <w:sz w:val="16"/>
      <w:szCs w:val="16"/>
    </w:rPr>
  </w:style>
  <w:style w:type="paragraph" w:customStyle="1" w:styleId="TxBrp34">
    <w:name w:val="TxBr_p34"/>
    <w:basedOn w:val="Normal"/>
    <w:rsid w:val="00162626"/>
    <w:pPr>
      <w:widowControl w:val="0"/>
      <w:tabs>
        <w:tab w:val="left" w:pos="890"/>
        <w:tab w:val="left" w:pos="1196"/>
      </w:tabs>
      <w:autoSpaceDE w:val="0"/>
      <w:autoSpaceDN w:val="0"/>
      <w:adjustRightInd w:val="0"/>
      <w:spacing w:after="0" w:line="436" w:lineRule="atLeast"/>
      <w:ind w:left="1197" w:hanging="306"/>
      <w:jc w:val="both"/>
    </w:pPr>
    <w:rPr>
      <w:rFonts w:ascii="Times New Roman" w:eastAsia="Times New Roman" w:hAnsi="Times New Roman" w:cs="Times New Roman"/>
      <w:sz w:val="24"/>
      <w:szCs w:val="24"/>
    </w:rPr>
  </w:style>
  <w:style w:type="paragraph" w:styleId="FootnoteText">
    <w:name w:val="footnote text"/>
    <w:basedOn w:val="Normal"/>
    <w:link w:val="FootnoteTextChar"/>
    <w:semiHidden/>
    <w:rsid w:val="00162626"/>
    <w:pPr>
      <w:spacing w:after="0" w:line="240" w:lineRule="auto"/>
    </w:pPr>
    <w:rPr>
      <w:rFonts w:ascii="Garamond" w:eastAsia="Times New Roman" w:hAnsi="Garamond" w:cs="Times New Roman"/>
      <w:sz w:val="20"/>
      <w:szCs w:val="20"/>
    </w:rPr>
  </w:style>
  <w:style w:type="character" w:customStyle="1" w:styleId="FootnoteTextChar">
    <w:name w:val="Footnote Text Char"/>
    <w:basedOn w:val="DefaultParagraphFont"/>
    <w:link w:val="FootnoteText"/>
    <w:semiHidden/>
    <w:rsid w:val="00162626"/>
    <w:rPr>
      <w:rFonts w:ascii="Garamond" w:eastAsia="Times New Roman" w:hAnsi="Garamond" w:cs="Times New Roman"/>
      <w:sz w:val="20"/>
      <w:szCs w:val="20"/>
    </w:rPr>
  </w:style>
  <w:style w:type="character" w:styleId="FootnoteReference">
    <w:name w:val="footnote reference"/>
    <w:basedOn w:val="DefaultParagraphFont"/>
    <w:semiHidden/>
    <w:rsid w:val="00162626"/>
    <w:rPr>
      <w:vertAlign w:val="superscript"/>
    </w:rPr>
  </w:style>
  <w:style w:type="paragraph" w:customStyle="1" w:styleId="xl47">
    <w:name w:val="xl47"/>
    <w:basedOn w:val="Normal"/>
    <w:rsid w:val="00162626"/>
    <w:pPr>
      <w:pBdr>
        <w:left w:val="single" w:sz="4" w:space="0" w:color="auto"/>
        <w:bottom w:val="single" w:sz="4" w:space="0" w:color="auto"/>
        <w:right w:val="single" w:sz="4" w:space="0" w:color="auto"/>
      </w:pBdr>
      <w:spacing w:before="100" w:beforeAutospacing="1" w:after="100" w:afterAutospacing="1" w:line="240" w:lineRule="auto"/>
      <w:textAlignment w:val="top"/>
    </w:pPr>
    <w:rPr>
      <w:rFonts w:ascii="Book Antiqua" w:eastAsia="Arial Unicode MS" w:hAnsi="Book Antiqua" w:cs="Arial Unicode MS"/>
    </w:rPr>
  </w:style>
  <w:style w:type="paragraph" w:customStyle="1" w:styleId="xl48">
    <w:name w:val="xl48"/>
    <w:basedOn w:val="Normal"/>
    <w:rsid w:val="00162626"/>
    <w:pPr>
      <w:pBdr>
        <w:left w:val="single" w:sz="4" w:space="0" w:color="auto"/>
        <w:bottom w:val="single" w:sz="4" w:space="0" w:color="auto"/>
        <w:right w:val="single" w:sz="4" w:space="0" w:color="auto"/>
      </w:pBdr>
      <w:spacing w:before="100" w:beforeAutospacing="1" w:after="100" w:afterAutospacing="1" w:line="240" w:lineRule="auto"/>
      <w:textAlignment w:val="top"/>
    </w:pPr>
    <w:rPr>
      <w:rFonts w:ascii="Book Antiqua" w:eastAsia="Arial Unicode MS" w:hAnsi="Book Antiqua" w:cs="Arial Unicode MS"/>
    </w:rPr>
  </w:style>
  <w:style w:type="paragraph" w:customStyle="1" w:styleId="xl49">
    <w:name w:val="xl49"/>
    <w:basedOn w:val="Normal"/>
    <w:rsid w:val="00162626"/>
    <w:pPr>
      <w:spacing w:before="100" w:beforeAutospacing="1" w:after="100" w:afterAutospacing="1" w:line="240" w:lineRule="auto"/>
      <w:jc w:val="center"/>
      <w:textAlignment w:val="top"/>
    </w:pPr>
    <w:rPr>
      <w:rFonts w:ascii="Book Antiqua" w:eastAsia="Arial Unicode MS" w:hAnsi="Book Antiqua" w:cs="Arial Unicode MS"/>
    </w:rPr>
  </w:style>
  <w:style w:type="character" w:styleId="FollowedHyperlink">
    <w:name w:val="FollowedHyperlink"/>
    <w:basedOn w:val="DefaultParagraphFont"/>
    <w:uiPriority w:val="99"/>
    <w:rsid w:val="00162626"/>
    <w:rPr>
      <w:color w:val="800080"/>
      <w:u w:val="single"/>
    </w:rPr>
  </w:style>
  <w:style w:type="paragraph" w:customStyle="1" w:styleId="font5">
    <w:name w:val="font5"/>
    <w:basedOn w:val="Normal"/>
    <w:rsid w:val="00162626"/>
    <w:pPr>
      <w:spacing w:before="100" w:beforeAutospacing="1" w:after="100" w:afterAutospacing="1" w:line="240" w:lineRule="auto"/>
    </w:pPr>
    <w:rPr>
      <w:rFonts w:ascii="Tahoma" w:eastAsia="Times New Roman" w:hAnsi="Tahoma" w:cs="Tahoma"/>
      <w:b/>
      <w:bCs/>
      <w:color w:val="000000"/>
      <w:sz w:val="16"/>
      <w:szCs w:val="16"/>
    </w:rPr>
  </w:style>
  <w:style w:type="paragraph" w:customStyle="1" w:styleId="font6">
    <w:name w:val="font6"/>
    <w:basedOn w:val="Normal"/>
    <w:rsid w:val="00162626"/>
    <w:pPr>
      <w:spacing w:before="100" w:beforeAutospacing="1" w:after="100" w:afterAutospacing="1" w:line="240" w:lineRule="auto"/>
    </w:pPr>
    <w:rPr>
      <w:rFonts w:ascii="Tahoma" w:eastAsia="Times New Roman" w:hAnsi="Tahoma" w:cs="Tahoma"/>
      <w:color w:val="000000"/>
      <w:sz w:val="16"/>
      <w:szCs w:val="16"/>
    </w:rPr>
  </w:style>
  <w:style w:type="paragraph" w:customStyle="1" w:styleId="xl22">
    <w:name w:val="xl22"/>
    <w:basedOn w:val="Normal"/>
    <w:rsid w:val="00162626"/>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w:eastAsia="Times New Roman" w:hAnsi="Arial" w:cs="Arial"/>
      <w:b/>
      <w:bCs/>
      <w:color w:val="008000"/>
      <w:sz w:val="24"/>
      <w:szCs w:val="24"/>
    </w:rPr>
  </w:style>
  <w:style w:type="paragraph" w:customStyle="1" w:styleId="xl23">
    <w:name w:val="xl23"/>
    <w:basedOn w:val="Normal"/>
    <w:rsid w:val="00162626"/>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w:eastAsia="Times New Roman" w:hAnsi="Arial" w:cs="Arial"/>
      <w:b/>
      <w:bCs/>
      <w:color w:val="008000"/>
      <w:sz w:val="24"/>
      <w:szCs w:val="24"/>
    </w:rPr>
  </w:style>
  <w:style w:type="paragraph" w:customStyle="1" w:styleId="xl50">
    <w:name w:val="xl50"/>
    <w:basedOn w:val="Normal"/>
    <w:rsid w:val="00162626"/>
    <w:pPr>
      <w:spacing w:before="100" w:beforeAutospacing="1" w:after="100" w:afterAutospacing="1" w:line="240" w:lineRule="auto"/>
    </w:pPr>
    <w:rPr>
      <w:rFonts w:ascii="Arial" w:eastAsia="Times New Roman" w:hAnsi="Arial" w:cs="Arial"/>
      <w:sz w:val="24"/>
      <w:szCs w:val="24"/>
      <w:u w:val="single"/>
    </w:rPr>
  </w:style>
  <w:style w:type="paragraph" w:customStyle="1" w:styleId="xl51">
    <w:name w:val="xl51"/>
    <w:basedOn w:val="Normal"/>
    <w:rsid w:val="00162626"/>
    <w:pPr>
      <w:pBdr>
        <w:left w:val="single" w:sz="4" w:space="0" w:color="auto"/>
        <w:right w:val="single" w:sz="4" w:space="0" w:color="auto"/>
      </w:pBdr>
      <w:spacing w:before="100" w:beforeAutospacing="1" w:after="100" w:afterAutospacing="1" w:line="240" w:lineRule="auto"/>
    </w:pPr>
    <w:rPr>
      <w:rFonts w:ascii="Arial" w:eastAsia="Times New Roman" w:hAnsi="Arial" w:cs="Arial"/>
      <w:sz w:val="24"/>
      <w:szCs w:val="24"/>
      <w:u w:val="single"/>
    </w:rPr>
  </w:style>
  <w:style w:type="paragraph" w:customStyle="1" w:styleId="xl52">
    <w:name w:val="xl52"/>
    <w:basedOn w:val="Normal"/>
    <w:rsid w:val="00162626"/>
    <w:pPr>
      <w:pBdr>
        <w:left w:val="single" w:sz="4" w:space="0" w:color="auto"/>
      </w:pBdr>
      <w:spacing w:before="100" w:beforeAutospacing="1" w:after="100" w:afterAutospacing="1" w:line="240" w:lineRule="auto"/>
      <w:jc w:val="center"/>
    </w:pPr>
    <w:rPr>
      <w:rFonts w:ascii="Times New Roman" w:eastAsia="Times New Roman" w:hAnsi="Times New Roman" w:cs="Times New Roman"/>
      <w:color w:val="0000FF"/>
      <w:sz w:val="24"/>
      <w:szCs w:val="24"/>
    </w:rPr>
  </w:style>
  <w:style w:type="paragraph" w:customStyle="1" w:styleId="xl53">
    <w:name w:val="xl53"/>
    <w:basedOn w:val="Normal"/>
    <w:rsid w:val="00162626"/>
    <w:pPr>
      <w:pBdr>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color w:val="0000FF"/>
      <w:sz w:val="24"/>
      <w:szCs w:val="24"/>
    </w:rPr>
  </w:style>
  <w:style w:type="paragraph" w:customStyle="1" w:styleId="xl54">
    <w:name w:val="xl54"/>
    <w:basedOn w:val="Normal"/>
    <w:rsid w:val="00162626"/>
    <w:pPr>
      <w:spacing w:before="100" w:beforeAutospacing="1" w:after="100" w:afterAutospacing="1" w:line="240" w:lineRule="auto"/>
    </w:pPr>
    <w:rPr>
      <w:rFonts w:ascii="Times New Roman" w:eastAsia="Times New Roman" w:hAnsi="Times New Roman" w:cs="Times New Roman"/>
      <w:b/>
      <w:bCs/>
      <w:color w:val="0000FF"/>
      <w:sz w:val="24"/>
      <w:szCs w:val="24"/>
      <w:u w:val="single"/>
    </w:rPr>
  </w:style>
  <w:style w:type="paragraph" w:customStyle="1" w:styleId="xl55">
    <w:name w:val="xl55"/>
    <w:basedOn w:val="Normal"/>
    <w:rsid w:val="00162626"/>
    <w:pPr>
      <w:pBdr>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color w:val="0000FF"/>
      <w:sz w:val="24"/>
      <w:szCs w:val="24"/>
      <w:u w:val="single"/>
    </w:rPr>
  </w:style>
  <w:style w:type="paragraph" w:customStyle="1" w:styleId="xl56">
    <w:name w:val="xl56"/>
    <w:basedOn w:val="Normal"/>
    <w:rsid w:val="00162626"/>
    <w:pPr>
      <w:spacing w:before="100" w:beforeAutospacing="1" w:after="100" w:afterAutospacing="1" w:line="240" w:lineRule="auto"/>
    </w:pPr>
    <w:rPr>
      <w:rFonts w:ascii="Arial" w:eastAsia="Times New Roman" w:hAnsi="Arial" w:cs="Arial"/>
      <w:b/>
      <w:bCs/>
      <w:sz w:val="24"/>
      <w:szCs w:val="24"/>
    </w:rPr>
  </w:style>
  <w:style w:type="paragraph" w:customStyle="1" w:styleId="xl57">
    <w:name w:val="xl57"/>
    <w:basedOn w:val="Normal"/>
    <w:rsid w:val="00162626"/>
    <w:pPr>
      <w:pBdr>
        <w:left w:val="single" w:sz="4" w:space="0" w:color="auto"/>
        <w:right w:val="single" w:sz="4" w:space="0" w:color="auto"/>
      </w:pBdr>
      <w:spacing w:before="100" w:beforeAutospacing="1" w:after="100" w:afterAutospacing="1" w:line="240" w:lineRule="auto"/>
    </w:pPr>
    <w:rPr>
      <w:rFonts w:ascii="Arial" w:eastAsia="Times New Roman" w:hAnsi="Arial" w:cs="Arial"/>
      <w:b/>
      <w:bCs/>
      <w:sz w:val="24"/>
      <w:szCs w:val="24"/>
    </w:rPr>
  </w:style>
  <w:style w:type="paragraph" w:customStyle="1" w:styleId="xl58">
    <w:name w:val="xl58"/>
    <w:basedOn w:val="Normal"/>
    <w:rsid w:val="00162626"/>
    <w:pPr>
      <w:pBdr>
        <w:left w:val="single" w:sz="4" w:space="0" w:color="auto"/>
      </w:pBdr>
      <w:spacing w:before="100" w:beforeAutospacing="1" w:after="100" w:afterAutospacing="1" w:line="240" w:lineRule="auto"/>
      <w:jc w:val="center"/>
    </w:pPr>
    <w:rPr>
      <w:rFonts w:ascii="Arial" w:eastAsia="Times New Roman" w:hAnsi="Arial" w:cs="Arial"/>
      <w:b/>
      <w:bCs/>
      <w:sz w:val="24"/>
      <w:szCs w:val="24"/>
    </w:rPr>
  </w:style>
  <w:style w:type="paragraph" w:customStyle="1" w:styleId="xl59">
    <w:name w:val="xl59"/>
    <w:basedOn w:val="Normal"/>
    <w:rsid w:val="00162626"/>
    <w:pPr>
      <w:pBdr>
        <w:left w:val="single" w:sz="4" w:space="0" w:color="auto"/>
        <w:right w:val="single" w:sz="4" w:space="0" w:color="auto"/>
      </w:pBdr>
      <w:spacing w:before="100" w:beforeAutospacing="1" w:after="100" w:afterAutospacing="1" w:line="240" w:lineRule="auto"/>
    </w:pPr>
    <w:rPr>
      <w:rFonts w:ascii="Arial" w:eastAsia="Times New Roman" w:hAnsi="Arial" w:cs="Arial"/>
      <w:b/>
      <w:bCs/>
      <w:sz w:val="24"/>
      <w:szCs w:val="24"/>
    </w:rPr>
  </w:style>
  <w:style w:type="paragraph" w:customStyle="1" w:styleId="xl60">
    <w:name w:val="xl60"/>
    <w:basedOn w:val="Normal"/>
    <w:rsid w:val="00162626"/>
    <w:pPr>
      <w:pBdr>
        <w:left w:val="single" w:sz="4" w:space="0" w:color="auto"/>
        <w:right w:val="single" w:sz="4" w:space="0" w:color="auto"/>
      </w:pBdr>
      <w:spacing w:before="100" w:beforeAutospacing="1" w:after="100" w:afterAutospacing="1" w:line="240" w:lineRule="auto"/>
    </w:pPr>
    <w:rPr>
      <w:rFonts w:ascii="Arial" w:eastAsia="Times New Roman" w:hAnsi="Arial" w:cs="Arial"/>
      <w:sz w:val="24"/>
      <w:szCs w:val="24"/>
    </w:rPr>
  </w:style>
  <w:style w:type="paragraph" w:customStyle="1" w:styleId="xl61">
    <w:name w:val="xl61"/>
    <w:basedOn w:val="Normal"/>
    <w:rsid w:val="00162626"/>
    <w:pPr>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xl62">
    <w:name w:val="xl62"/>
    <w:basedOn w:val="Normal"/>
    <w:rsid w:val="00162626"/>
    <w:pPr>
      <w:spacing w:before="100" w:beforeAutospacing="1" w:after="100" w:afterAutospacing="1" w:line="240" w:lineRule="auto"/>
    </w:pPr>
    <w:rPr>
      <w:rFonts w:ascii="Times New Roman" w:eastAsia="Times New Roman" w:hAnsi="Times New Roman" w:cs="Times New Roman"/>
      <w:b/>
      <w:bCs/>
      <w:color w:val="0000FF"/>
      <w:sz w:val="24"/>
      <w:szCs w:val="24"/>
    </w:rPr>
  </w:style>
  <w:style w:type="paragraph" w:customStyle="1" w:styleId="xl63">
    <w:name w:val="xl63"/>
    <w:basedOn w:val="Normal"/>
    <w:rsid w:val="00162626"/>
    <w:pPr>
      <w:pBdr>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color w:val="0000FF"/>
      <w:sz w:val="24"/>
      <w:szCs w:val="24"/>
    </w:rPr>
  </w:style>
  <w:style w:type="paragraph" w:customStyle="1" w:styleId="xl64">
    <w:name w:val="xl64"/>
    <w:basedOn w:val="Normal"/>
    <w:rsid w:val="00162626"/>
    <w:pPr>
      <w:pBdr>
        <w:left w:val="single" w:sz="4" w:space="0" w:color="auto"/>
        <w:bottom w:val="single" w:sz="4" w:space="0" w:color="auto"/>
      </w:pBdr>
      <w:spacing w:before="100" w:beforeAutospacing="1" w:after="100" w:afterAutospacing="1" w:line="240" w:lineRule="auto"/>
      <w:jc w:val="center"/>
    </w:pPr>
    <w:rPr>
      <w:rFonts w:ascii="Arial" w:eastAsia="Times New Roman" w:hAnsi="Arial" w:cs="Arial"/>
      <w:b/>
      <w:bCs/>
      <w:color w:val="0000FF"/>
      <w:sz w:val="24"/>
      <w:szCs w:val="24"/>
    </w:rPr>
  </w:style>
  <w:style w:type="paragraph" w:customStyle="1" w:styleId="xl65">
    <w:name w:val="xl65"/>
    <w:basedOn w:val="Normal"/>
    <w:rsid w:val="00162626"/>
    <w:pPr>
      <w:pBdr>
        <w:left w:val="single" w:sz="4" w:space="0" w:color="auto"/>
        <w:bottom w:val="single" w:sz="4" w:space="0" w:color="auto"/>
        <w:right w:val="single" w:sz="4" w:space="0" w:color="auto"/>
      </w:pBdr>
      <w:spacing w:before="100" w:beforeAutospacing="1" w:after="100" w:afterAutospacing="1" w:line="240" w:lineRule="auto"/>
      <w:jc w:val="center"/>
    </w:pPr>
    <w:rPr>
      <w:rFonts w:ascii="Arial" w:eastAsia="Times New Roman" w:hAnsi="Arial" w:cs="Arial"/>
      <w:b/>
      <w:bCs/>
      <w:color w:val="0000FF"/>
      <w:sz w:val="24"/>
      <w:szCs w:val="24"/>
    </w:rPr>
  </w:style>
  <w:style w:type="paragraph" w:customStyle="1" w:styleId="xl66">
    <w:name w:val="xl66"/>
    <w:basedOn w:val="Normal"/>
    <w:rsid w:val="00162626"/>
    <w:pPr>
      <w:pBdr>
        <w:bottom w:val="single" w:sz="4" w:space="0" w:color="auto"/>
      </w:pBdr>
      <w:spacing w:before="100" w:beforeAutospacing="1" w:after="100" w:afterAutospacing="1" w:line="240" w:lineRule="auto"/>
    </w:pPr>
    <w:rPr>
      <w:rFonts w:ascii="Arial" w:eastAsia="Times New Roman" w:hAnsi="Arial" w:cs="Arial"/>
      <w:b/>
      <w:bCs/>
      <w:color w:val="0000FF"/>
      <w:sz w:val="24"/>
      <w:szCs w:val="24"/>
    </w:rPr>
  </w:style>
  <w:style w:type="paragraph" w:customStyle="1" w:styleId="xl67">
    <w:name w:val="xl67"/>
    <w:basedOn w:val="Normal"/>
    <w:rsid w:val="00162626"/>
    <w:pPr>
      <w:pBdr>
        <w:left w:val="single" w:sz="4" w:space="0" w:color="auto"/>
        <w:bottom w:val="single" w:sz="4" w:space="0" w:color="auto"/>
        <w:right w:val="single" w:sz="4" w:space="0" w:color="auto"/>
      </w:pBdr>
      <w:spacing w:before="100" w:beforeAutospacing="1" w:after="100" w:afterAutospacing="1" w:line="240" w:lineRule="auto"/>
    </w:pPr>
    <w:rPr>
      <w:rFonts w:ascii="Arial" w:eastAsia="Times New Roman" w:hAnsi="Arial" w:cs="Arial"/>
      <w:b/>
      <w:bCs/>
      <w:color w:val="0000FF"/>
      <w:sz w:val="24"/>
      <w:szCs w:val="24"/>
    </w:rPr>
  </w:style>
  <w:style w:type="paragraph" w:customStyle="1" w:styleId="xl68">
    <w:name w:val="xl68"/>
    <w:basedOn w:val="Normal"/>
    <w:rsid w:val="00162626"/>
    <w:pPr>
      <w:pBdr>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69">
    <w:name w:val="xl69"/>
    <w:basedOn w:val="Normal"/>
    <w:rsid w:val="00162626"/>
    <w:pPr>
      <w:pBdr>
        <w:left w:val="single" w:sz="4" w:space="0" w:color="auto"/>
        <w:right w:val="single" w:sz="4" w:space="0" w:color="auto"/>
      </w:pBdr>
      <w:spacing w:before="100" w:beforeAutospacing="1" w:after="100" w:afterAutospacing="1" w:line="240" w:lineRule="auto"/>
    </w:pPr>
    <w:rPr>
      <w:rFonts w:ascii="Arial" w:eastAsia="Times New Roman" w:hAnsi="Arial" w:cs="Arial"/>
      <w:b/>
      <w:bCs/>
      <w:color w:val="0000FF"/>
      <w:sz w:val="24"/>
      <w:szCs w:val="24"/>
      <w:u w:val="single"/>
    </w:rPr>
  </w:style>
  <w:style w:type="paragraph" w:customStyle="1" w:styleId="xl70">
    <w:name w:val="xl70"/>
    <w:basedOn w:val="Normal"/>
    <w:rsid w:val="00162626"/>
    <w:pPr>
      <w:pBdr>
        <w:left w:val="single" w:sz="4" w:space="0" w:color="auto"/>
        <w:bottom w:val="single" w:sz="4" w:space="0" w:color="auto"/>
        <w:right w:val="single" w:sz="4" w:space="0" w:color="auto"/>
      </w:pBdr>
      <w:spacing w:before="100" w:beforeAutospacing="1" w:after="100" w:afterAutospacing="1" w:line="240" w:lineRule="auto"/>
    </w:pPr>
    <w:rPr>
      <w:rFonts w:ascii="Arial" w:eastAsia="Times New Roman" w:hAnsi="Arial" w:cs="Arial"/>
      <w:b/>
      <w:bCs/>
      <w:color w:val="0000FF"/>
      <w:sz w:val="24"/>
      <w:szCs w:val="24"/>
    </w:rPr>
  </w:style>
  <w:style w:type="paragraph" w:customStyle="1" w:styleId="xl71">
    <w:name w:val="xl71"/>
    <w:basedOn w:val="Normal"/>
    <w:rsid w:val="00162626"/>
    <w:pPr>
      <w:pBdr>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xl72">
    <w:name w:val="xl72"/>
    <w:basedOn w:val="Normal"/>
    <w:rsid w:val="00162626"/>
    <w:pPr>
      <w:pBdr>
        <w:left w:val="single" w:sz="4" w:space="0" w:color="auto"/>
        <w:bottom w:val="dashed" w:sz="4" w:space="0" w:color="auto"/>
        <w:right w:val="single" w:sz="4" w:space="0" w:color="auto"/>
      </w:pBdr>
      <w:spacing w:before="100" w:beforeAutospacing="1" w:after="100" w:afterAutospacing="1" w:line="240" w:lineRule="auto"/>
    </w:pPr>
    <w:rPr>
      <w:rFonts w:ascii="Arial" w:eastAsia="Times New Roman" w:hAnsi="Arial" w:cs="Arial"/>
      <w:b/>
      <w:bCs/>
      <w:color w:val="0000FF"/>
      <w:sz w:val="24"/>
      <w:szCs w:val="24"/>
    </w:rPr>
  </w:style>
  <w:style w:type="paragraph" w:customStyle="1" w:styleId="xl73">
    <w:name w:val="xl73"/>
    <w:basedOn w:val="Normal"/>
    <w:rsid w:val="00162626"/>
    <w:pPr>
      <w:pBdr>
        <w:top w:val="single" w:sz="4" w:space="0" w:color="auto"/>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w:eastAsia="Times New Roman" w:hAnsi="Arial" w:cs="Arial"/>
      <w:b/>
      <w:bCs/>
      <w:color w:val="008000"/>
      <w:sz w:val="24"/>
      <w:szCs w:val="24"/>
    </w:rPr>
  </w:style>
  <w:style w:type="paragraph" w:customStyle="1" w:styleId="xl75">
    <w:name w:val="xl75"/>
    <w:basedOn w:val="Normal"/>
    <w:rsid w:val="00162626"/>
    <w:pPr>
      <w:pBdr>
        <w:left w:val="single" w:sz="4" w:space="0" w:color="auto"/>
        <w:right w:val="single" w:sz="4" w:space="0" w:color="auto"/>
      </w:pBdr>
      <w:spacing w:before="100" w:beforeAutospacing="1" w:after="100" w:afterAutospacing="1" w:line="240" w:lineRule="auto"/>
    </w:pPr>
    <w:rPr>
      <w:rFonts w:ascii="Arial" w:eastAsia="Times New Roman" w:hAnsi="Arial" w:cs="Arial"/>
      <w:b/>
      <w:bCs/>
      <w:sz w:val="24"/>
      <w:szCs w:val="24"/>
    </w:rPr>
  </w:style>
  <w:style w:type="paragraph" w:customStyle="1" w:styleId="xl76">
    <w:name w:val="xl76"/>
    <w:basedOn w:val="Normal"/>
    <w:rsid w:val="00162626"/>
    <w:pPr>
      <w:spacing w:before="100" w:beforeAutospacing="1" w:after="100" w:afterAutospacing="1" w:line="240" w:lineRule="auto"/>
    </w:pPr>
    <w:rPr>
      <w:rFonts w:ascii="Arial" w:eastAsia="Times New Roman" w:hAnsi="Arial" w:cs="Arial"/>
      <w:sz w:val="24"/>
      <w:szCs w:val="24"/>
      <w:u w:val="single"/>
    </w:rPr>
  </w:style>
  <w:style w:type="paragraph" w:customStyle="1" w:styleId="xl77">
    <w:name w:val="xl77"/>
    <w:basedOn w:val="Normal"/>
    <w:rsid w:val="00162626"/>
    <w:pPr>
      <w:spacing w:before="100" w:beforeAutospacing="1" w:after="100" w:afterAutospacing="1" w:line="240" w:lineRule="auto"/>
    </w:pPr>
    <w:rPr>
      <w:rFonts w:ascii="Arial" w:eastAsia="Times New Roman" w:hAnsi="Arial" w:cs="Arial"/>
      <w:b/>
      <w:bCs/>
      <w:sz w:val="24"/>
      <w:szCs w:val="24"/>
    </w:rPr>
  </w:style>
  <w:style w:type="paragraph" w:customStyle="1" w:styleId="xl78">
    <w:name w:val="xl78"/>
    <w:basedOn w:val="Normal"/>
    <w:rsid w:val="00162626"/>
    <w:pPr>
      <w:spacing w:before="100" w:beforeAutospacing="1" w:after="100" w:afterAutospacing="1" w:line="240" w:lineRule="auto"/>
    </w:pPr>
    <w:rPr>
      <w:rFonts w:ascii="Arial" w:eastAsia="Times New Roman" w:hAnsi="Arial" w:cs="Arial"/>
      <w:b/>
      <w:bCs/>
      <w:sz w:val="24"/>
      <w:szCs w:val="24"/>
      <w:u w:val="single"/>
    </w:rPr>
  </w:style>
  <w:style w:type="paragraph" w:customStyle="1" w:styleId="xl79">
    <w:name w:val="xl79"/>
    <w:basedOn w:val="Normal"/>
    <w:rsid w:val="00162626"/>
    <w:pPr>
      <w:spacing w:before="100" w:beforeAutospacing="1" w:after="100" w:afterAutospacing="1" w:line="240" w:lineRule="auto"/>
    </w:pPr>
    <w:rPr>
      <w:rFonts w:ascii="Arial" w:eastAsia="Times New Roman" w:hAnsi="Arial" w:cs="Arial"/>
      <w:b/>
      <w:bCs/>
      <w:color w:val="0000FF"/>
      <w:sz w:val="24"/>
      <w:szCs w:val="24"/>
    </w:rPr>
  </w:style>
  <w:style w:type="paragraph" w:customStyle="1" w:styleId="xl81">
    <w:name w:val="xl81"/>
    <w:basedOn w:val="Normal"/>
    <w:rsid w:val="00162626"/>
    <w:pPr>
      <w:pBdr>
        <w:bottom w:val="single" w:sz="4" w:space="0" w:color="auto"/>
      </w:pBdr>
      <w:spacing w:before="100" w:beforeAutospacing="1" w:after="100" w:afterAutospacing="1" w:line="240" w:lineRule="auto"/>
    </w:pPr>
    <w:rPr>
      <w:rFonts w:ascii="Arial" w:eastAsia="Times New Roman" w:hAnsi="Arial" w:cs="Arial"/>
      <w:b/>
      <w:bCs/>
      <w:color w:val="0000FF"/>
      <w:sz w:val="24"/>
      <w:szCs w:val="24"/>
    </w:rPr>
  </w:style>
  <w:style w:type="paragraph" w:customStyle="1" w:styleId="xl82">
    <w:name w:val="xl82"/>
    <w:basedOn w:val="Normal"/>
    <w:rsid w:val="00162626"/>
    <w:pPr>
      <w:pBdr>
        <w:left w:val="single" w:sz="4" w:space="0" w:color="auto"/>
        <w:right w:val="single" w:sz="4" w:space="0" w:color="auto"/>
      </w:pBdr>
      <w:spacing w:before="100" w:beforeAutospacing="1" w:after="100" w:afterAutospacing="1" w:line="240" w:lineRule="auto"/>
    </w:pPr>
    <w:rPr>
      <w:rFonts w:ascii="Arial" w:eastAsia="Times New Roman" w:hAnsi="Arial" w:cs="Arial"/>
      <w:b/>
      <w:bCs/>
      <w:color w:val="0000FF"/>
      <w:sz w:val="24"/>
      <w:szCs w:val="24"/>
    </w:rPr>
  </w:style>
  <w:style w:type="paragraph" w:customStyle="1" w:styleId="xl83">
    <w:name w:val="xl83"/>
    <w:basedOn w:val="Normal"/>
    <w:rsid w:val="00162626"/>
    <w:pPr>
      <w:pBdr>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color w:val="FF0000"/>
      <w:sz w:val="24"/>
      <w:szCs w:val="24"/>
    </w:rPr>
  </w:style>
  <w:style w:type="paragraph" w:customStyle="1" w:styleId="xl84">
    <w:name w:val="xl84"/>
    <w:basedOn w:val="Normal"/>
    <w:rsid w:val="00162626"/>
    <w:pPr>
      <w:pBdr>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color w:val="FF0000"/>
      <w:sz w:val="24"/>
      <w:szCs w:val="24"/>
      <w:u w:val="single"/>
    </w:rPr>
  </w:style>
  <w:style w:type="paragraph" w:customStyle="1" w:styleId="xl85">
    <w:name w:val="xl85"/>
    <w:basedOn w:val="Normal"/>
    <w:rsid w:val="00162626"/>
    <w:pPr>
      <w:pBdr>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color w:val="FF0000"/>
      <w:sz w:val="24"/>
      <w:szCs w:val="24"/>
      <w:u w:val="single"/>
    </w:rPr>
  </w:style>
  <w:style w:type="paragraph" w:customStyle="1" w:styleId="xl86">
    <w:name w:val="xl86"/>
    <w:basedOn w:val="Normal"/>
    <w:rsid w:val="00162626"/>
    <w:pPr>
      <w:spacing w:before="100" w:beforeAutospacing="1" w:after="100" w:afterAutospacing="1" w:line="240" w:lineRule="auto"/>
    </w:pPr>
    <w:rPr>
      <w:rFonts w:ascii="Times New Roman" w:eastAsia="Times New Roman" w:hAnsi="Times New Roman" w:cs="Times New Roman"/>
      <w:b/>
      <w:bCs/>
      <w:color w:val="FF0000"/>
      <w:sz w:val="24"/>
      <w:szCs w:val="24"/>
      <w:u w:val="single"/>
    </w:rPr>
  </w:style>
  <w:style w:type="paragraph" w:customStyle="1" w:styleId="xl87">
    <w:name w:val="xl87"/>
    <w:basedOn w:val="Normal"/>
    <w:rsid w:val="00162626"/>
    <w:pPr>
      <w:pBdr>
        <w:left w:val="single" w:sz="4" w:space="0" w:color="auto"/>
        <w:right w:val="single" w:sz="4" w:space="0" w:color="auto"/>
      </w:pBdr>
      <w:shd w:val="clear" w:color="auto" w:fill="FFFFFF"/>
      <w:spacing w:before="100" w:beforeAutospacing="1" w:after="100" w:afterAutospacing="1" w:line="240" w:lineRule="auto"/>
    </w:pPr>
    <w:rPr>
      <w:rFonts w:ascii="Arial" w:eastAsia="Times New Roman" w:hAnsi="Arial" w:cs="Arial"/>
      <w:b/>
      <w:bCs/>
      <w:sz w:val="24"/>
      <w:szCs w:val="24"/>
    </w:rPr>
  </w:style>
  <w:style w:type="paragraph" w:customStyle="1" w:styleId="xl88">
    <w:name w:val="xl88"/>
    <w:basedOn w:val="Normal"/>
    <w:rsid w:val="00162626"/>
    <w:pPr>
      <w:pBdr>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74">
    <w:name w:val="xl74"/>
    <w:basedOn w:val="Normal"/>
    <w:rsid w:val="00162626"/>
    <w:pPr>
      <w:pBdr>
        <w:right w:val="single" w:sz="4" w:space="0" w:color="auto"/>
      </w:pBdr>
      <w:spacing w:before="100" w:beforeAutospacing="1" w:after="100" w:afterAutospacing="1" w:line="240" w:lineRule="auto"/>
      <w:textAlignment w:val="center"/>
    </w:pPr>
    <w:rPr>
      <w:rFonts w:ascii="Tahoma" w:eastAsia="Times New Roman" w:hAnsi="Tahoma" w:cs="Tahoma"/>
      <w:b/>
      <w:bCs/>
      <w:sz w:val="20"/>
      <w:szCs w:val="20"/>
    </w:rPr>
  </w:style>
  <w:style w:type="paragraph" w:customStyle="1" w:styleId="xl80">
    <w:name w:val="xl80"/>
    <w:basedOn w:val="Normal"/>
    <w:rsid w:val="00162626"/>
    <w:pPr>
      <w:spacing w:before="100" w:beforeAutospacing="1" w:after="100" w:afterAutospacing="1" w:line="240" w:lineRule="auto"/>
    </w:pPr>
    <w:rPr>
      <w:rFonts w:ascii="Tahoma" w:eastAsia="Times New Roman" w:hAnsi="Tahoma" w:cs="Tahoma"/>
      <w:sz w:val="20"/>
      <w:szCs w:val="20"/>
    </w:rPr>
  </w:style>
  <w:style w:type="paragraph" w:customStyle="1" w:styleId="xl89">
    <w:name w:val="xl89"/>
    <w:basedOn w:val="Normal"/>
    <w:rsid w:val="00162626"/>
    <w:pPr>
      <w:pBdr>
        <w:right w:val="single" w:sz="4" w:space="0" w:color="auto"/>
      </w:pBdr>
      <w:spacing w:before="100" w:beforeAutospacing="1" w:after="100" w:afterAutospacing="1" w:line="240" w:lineRule="auto"/>
      <w:textAlignment w:val="top"/>
    </w:pPr>
    <w:rPr>
      <w:rFonts w:ascii="Tahoma" w:eastAsia="Times New Roman" w:hAnsi="Tahoma" w:cs="Tahoma"/>
      <w:sz w:val="20"/>
      <w:szCs w:val="20"/>
    </w:rPr>
  </w:style>
  <w:style w:type="paragraph" w:customStyle="1" w:styleId="xl90">
    <w:name w:val="xl90"/>
    <w:basedOn w:val="Normal"/>
    <w:rsid w:val="00162626"/>
    <w:pPr>
      <w:pBdr>
        <w:left w:val="single" w:sz="4" w:space="0" w:color="auto"/>
        <w:right w:val="single" w:sz="4" w:space="0" w:color="auto"/>
      </w:pBdr>
      <w:spacing w:before="100" w:beforeAutospacing="1" w:after="100" w:afterAutospacing="1" w:line="240" w:lineRule="auto"/>
      <w:textAlignment w:val="top"/>
    </w:pPr>
    <w:rPr>
      <w:rFonts w:ascii="Tahoma" w:eastAsia="Times New Roman" w:hAnsi="Tahoma" w:cs="Tahoma"/>
      <w:sz w:val="20"/>
      <w:szCs w:val="20"/>
    </w:rPr>
  </w:style>
  <w:style w:type="paragraph" w:customStyle="1" w:styleId="xl91">
    <w:name w:val="xl91"/>
    <w:basedOn w:val="Normal"/>
    <w:rsid w:val="00162626"/>
    <w:pPr>
      <w:pBdr>
        <w:left w:val="single" w:sz="4" w:space="0" w:color="auto"/>
      </w:pBdr>
      <w:spacing w:before="100" w:beforeAutospacing="1" w:after="100" w:afterAutospacing="1" w:line="240" w:lineRule="auto"/>
      <w:textAlignment w:val="center"/>
    </w:pPr>
    <w:rPr>
      <w:rFonts w:ascii="Tahoma" w:eastAsia="Times New Roman" w:hAnsi="Tahoma" w:cs="Tahoma"/>
      <w:sz w:val="20"/>
      <w:szCs w:val="20"/>
    </w:rPr>
  </w:style>
  <w:style w:type="paragraph" w:customStyle="1" w:styleId="xl92">
    <w:name w:val="xl92"/>
    <w:basedOn w:val="Normal"/>
    <w:rsid w:val="00162626"/>
    <w:pPr>
      <w:pBdr>
        <w:right w:val="single" w:sz="4" w:space="0" w:color="auto"/>
      </w:pBdr>
      <w:spacing w:before="100" w:beforeAutospacing="1" w:after="100" w:afterAutospacing="1" w:line="240" w:lineRule="auto"/>
      <w:textAlignment w:val="center"/>
    </w:pPr>
    <w:rPr>
      <w:rFonts w:ascii="Tahoma" w:eastAsia="Times New Roman" w:hAnsi="Tahoma" w:cs="Tahoma"/>
      <w:sz w:val="20"/>
      <w:szCs w:val="20"/>
    </w:rPr>
  </w:style>
  <w:style w:type="paragraph" w:customStyle="1" w:styleId="xl93">
    <w:name w:val="xl93"/>
    <w:basedOn w:val="Normal"/>
    <w:rsid w:val="00162626"/>
    <w:pPr>
      <w:spacing w:before="100" w:beforeAutospacing="1" w:after="100" w:afterAutospacing="1" w:line="240" w:lineRule="auto"/>
      <w:textAlignment w:val="top"/>
    </w:pPr>
    <w:rPr>
      <w:rFonts w:ascii="Tahoma" w:eastAsia="Times New Roman" w:hAnsi="Tahoma" w:cs="Tahoma"/>
      <w:sz w:val="20"/>
      <w:szCs w:val="20"/>
    </w:rPr>
  </w:style>
  <w:style w:type="paragraph" w:customStyle="1" w:styleId="xl94">
    <w:name w:val="xl94"/>
    <w:basedOn w:val="Normal"/>
    <w:rsid w:val="00162626"/>
    <w:pPr>
      <w:pBdr>
        <w:right w:val="single" w:sz="4" w:space="0" w:color="auto"/>
      </w:pBdr>
      <w:spacing w:before="100" w:beforeAutospacing="1" w:after="100" w:afterAutospacing="1" w:line="240" w:lineRule="auto"/>
      <w:textAlignment w:val="top"/>
    </w:pPr>
    <w:rPr>
      <w:rFonts w:ascii="Tahoma" w:eastAsia="Times New Roman" w:hAnsi="Tahoma" w:cs="Tahoma"/>
      <w:sz w:val="24"/>
      <w:szCs w:val="24"/>
    </w:rPr>
  </w:style>
  <w:style w:type="paragraph" w:customStyle="1" w:styleId="xl95">
    <w:name w:val="xl95"/>
    <w:basedOn w:val="Normal"/>
    <w:rsid w:val="00162626"/>
    <w:pPr>
      <w:pBdr>
        <w:right w:val="single" w:sz="4" w:space="0" w:color="auto"/>
      </w:pBdr>
      <w:spacing w:before="100" w:beforeAutospacing="1" w:after="100" w:afterAutospacing="1" w:line="240" w:lineRule="auto"/>
      <w:jc w:val="center"/>
      <w:textAlignment w:val="center"/>
    </w:pPr>
    <w:rPr>
      <w:rFonts w:ascii="Tahoma" w:eastAsia="Times New Roman" w:hAnsi="Tahoma" w:cs="Tahoma"/>
      <w:sz w:val="20"/>
      <w:szCs w:val="20"/>
    </w:rPr>
  </w:style>
  <w:style w:type="paragraph" w:customStyle="1" w:styleId="xl96">
    <w:name w:val="xl96"/>
    <w:basedOn w:val="Normal"/>
    <w:rsid w:val="00162626"/>
    <w:pPr>
      <w:pBdr>
        <w:right w:val="single" w:sz="4" w:space="0" w:color="auto"/>
      </w:pBdr>
      <w:spacing w:before="100" w:beforeAutospacing="1" w:after="100" w:afterAutospacing="1" w:line="240" w:lineRule="auto"/>
      <w:jc w:val="right"/>
      <w:textAlignment w:val="center"/>
    </w:pPr>
    <w:rPr>
      <w:rFonts w:ascii="Tahoma" w:eastAsia="Times New Roman" w:hAnsi="Tahoma" w:cs="Tahoma"/>
      <w:b/>
      <w:bCs/>
      <w:sz w:val="20"/>
      <w:szCs w:val="20"/>
    </w:rPr>
  </w:style>
  <w:style w:type="paragraph" w:customStyle="1" w:styleId="xl97">
    <w:name w:val="xl97"/>
    <w:basedOn w:val="Normal"/>
    <w:rsid w:val="001626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ahoma" w:eastAsia="Times New Roman" w:hAnsi="Tahoma" w:cs="Tahoma"/>
      <w:b/>
      <w:bCs/>
      <w:sz w:val="20"/>
      <w:szCs w:val="20"/>
    </w:rPr>
  </w:style>
  <w:style w:type="paragraph" w:customStyle="1" w:styleId="xl98">
    <w:name w:val="xl98"/>
    <w:basedOn w:val="Normal"/>
    <w:rsid w:val="00162626"/>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Tahoma" w:eastAsia="Times New Roman" w:hAnsi="Tahoma" w:cs="Tahoma"/>
      <w:b/>
      <w:bCs/>
      <w:sz w:val="20"/>
      <w:szCs w:val="20"/>
    </w:rPr>
  </w:style>
  <w:style w:type="paragraph" w:customStyle="1" w:styleId="xl99">
    <w:name w:val="xl99"/>
    <w:basedOn w:val="Normal"/>
    <w:rsid w:val="00162626"/>
    <w:pPr>
      <w:pBdr>
        <w:top w:val="single" w:sz="8" w:space="0" w:color="auto"/>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Tahoma" w:eastAsia="Times New Roman" w:hAnsi="Tahoma" w:cs="Tahoma"/>
      <w:b/>
      <w:bCs/>
      <w:sz w:val="20"/>
      <w:szCs w:val="20"/>
    </w:rPr>
  </w:style>
  <w:style w:type="paragraph" w:customStyle="1" w:styleId="xl100">
    <w:name w:val="xl100"/>
    <w:basedOn w:val="Normal"/>
    <w:rsid w:val="00162626"/>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ahoma" w:eastAsia="Times New Roman" w:hAnsi="Tahoma" w:cs="Tahoma"/>
      <w:b/>
      <w:bCs/>
      <w:sz w:val="20"/>
      <w:szCs w:val="20"/>
    </w:rPr>
  </w:style>
  <w:style w:type="paragraph" w:customStyle="1" w:styleId="xl101">
    <w:name w:val="xl101"/>
    <w:basedOn w:val="Normal"/>
    <w:rsid w:val="00162626"/>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ahoma" w:eastAsia="Times New Roman" w:hAnsi="Tahoma" w:cs="Tahoma"/>
      <w:b/>
      <w:bCs/>
      <w:sz w:val="20"/>
      <w:szCs w:val="20"/>
    </w:rPr>
  </w:style>
  <w:style w:type="paragraph" w:customStyle="1" w:styleId="xl102">
    <w:name w:val="xl102"/>
    <w:basedOn w:val="Normal"/>
    <w:rsid w:val="00162626"/>
    <w:pPr>
      <w:pBdr>
        <w:top w:val="single" w:sz="8" w:space="0" w:color="auto"/>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Tahoma" w:eastAsia="Times New Roman" w:hAnsi="Tahoma" w:cs="Tahoma"/>
      <w:b/>
      <w:bCs/>
      <w:sz w:val="20"/>
      <w:szCs w:val="20"/>
    </w:rPr>
  </w:style>
  <w:style w:type="paragraph" w:customStyle="1" w:styleId="xl103">
    <w:name w:val="xl103"/>
    <w:basedOn w:val="Normal"/>
    <w:rsid w:val="00162626"/>
    <w:pPr>
      <w:pBdr>
        <w:top w:val="single" w:sz="4" w:space="0" w:color="auto"/>
        <w:left w:val="single" w:sz="8" w:space="0" w:color="auto"/>
        <w:bottom w:val="double" w:sz="6" w:space="0" w:color="auto"/>
        <w:right w:val="single" w:sz="4" w:space="0" w:color="auto"/>
      </w:pBdr>
      <w:spacing w:before="100" w:beforeAutospacing="1" w:after="100" w:afterAutospacing="1" w:line="240" w:lineRule="auto"/>
      <w:jc w:val="center"/>
      <w:textAlignment w:val="center"/>
    </w:pPr>
    <w:rPr>
      <w:rFonts w:ascii="Tahoma" w:eastAsia="Times New Roman" w:hAnsi="Tahoma" w:cs="Tahoma"/>
      <w:b/>
      <w:bCs/>
      <w:sz w:val="20"/>
      <w:szCs w:val="20"/>
    </w:rPr>
  </w:style>
  <w:style w:type="paragraph" w:customStyle="1" w:styleId="xl104">
    <w:name w:val="xl104"/>
    <w:basedOn w:val="Normal"/>
    <w:rsid w:val="00162626"/>
    <w:pPr>
      <w:pBdr>
        <w:top w:val="single" w:sz="4" w:space="0" w:color="auto"/>
        <w:left w:val="single" w:sz="4" w:space="0" w:color="auto"/>
        <w:bottom w:val="double" w:sz="6" w:space="0" w:color="auto"/>
        <w:right w:val="single" w:sz="8" w:space="0" w:color="auto"/>
      </w:pBdr>
      <w:spacing w:before="100" w:beforeAutospacing="1" w:after="100" w:afterAutospacing="1" w:line="240" w:lineRule="auto"/>
      <w:jc w:val="center"/>
      <w:textAlignment w:val="center"/>
    </w:pPr>
    <w:rPr>
      <w:rFonts w:ascii="Tahoma" w:eastAsia="Times New Roman" w:hAnsi="Tahoma" w:cs="Tahoma"/>
      <w:b/>
      <w:bCs/>
      <w:sz w:val="20"/>
      <w:szCs w:val="20"/>
    </w:rPr>
  </w:style>
  <w:style w:type="paragraph" w:customStyle="1" w:styleId="xl105">
    <w:name w:val="xl105"/>
    <w:basedOn w:val="Normal"/>
    <w:rsid w:val="00162626"/>
    <w:pPr>
      <w:pBdr>
        <w:top w:val="double" w:sz="6" w:space="0" w:color="auto"/>
        <w:left w:val="single" w:sz="8" w:space="0" w:color="auto"/>
      </w:pBdr>
      <w:spacing w:before="100" w:beforeAutospacing="1" w:after="100" w:afterAutospacing="1" w:line="240" w:lineRule="auto"/>
      <w:jc w:val="center"/>
      <w:textAlignment w:val="center"/>
    </w:pPr>
    <w:rPr>
      <w:rFonts w:ascii="Tahoma" w:eastAsia="Times New Roman" w:hAnsi="Tahoma" w:cs="Tahoma"/>
      <w:sz w:val="20"/>
      <w:szCs w:val="20"/>
    </w:rPr>
  </w:style>
  <w:style w:type="paragraph" w:customStyle="1" w:styleId="xl106">
    <w:name w:val="xl106"/>
    <w:basedOn w:val="Normal"/>
    <w:rsid w:val="00162626"/>
    <w:pPr>
      <w:pBdr>
        <w:top w:val="double" w:sz="6" w:space="0" w:color="auto"/>
        <w:left w:val="single" w:sz="4" w:space="0" w:color="auto"/>
        <w:right w:val="single" w:sz="8" w:space="0" w:color="auto"/>
      </w:pBdr>
      <w:spacing w:before="100" w:beforeAutospacing="1" w:after="100" w:afterAutospacing="1" w:line="240" w:lineRule="auto"/>
      <w:jc w:val="center"/>
      <w:textAlignment w:val="center"/>
    </w:pPr>
    <w:rPr>
      <w:rFonts w:ascii="Tahoma" w:eastAsia="Times New Roman" w:hAnsi="Tahoma" w:cs="Tahoma"/>
      <w:sz w:val="20"/>
      <w:szCs w:val="20"/>
    </w:rPr>
  </w:style>
  <w:style w:type="paragraph" w:customStyle="1" w:styleId="xl107">
    <w:name w:val="xl107"/>
    <w:basedOn w:val="Normal"/>
    <w:rsid w:val="00162626"/>
    <w:pPr>
      <w:pBdr>
        <w:left w:val="single" w:sz="8" w:space="0" w:color="auto"/>
      </w:pBdr>
      <w:spacing w:before="100" w:beforeAutospacing="1" w:after="100" w:afterAutospacing="1" w:line="240" w:lineRule="auto"/>
      <w:textAlignment w:val="center"/>
    </w:pPr>
    <w:rPr>
      <w:rFonts w:ascii="Tahoma" w:eastAsia="Times New Roman" w:hAnsi="Tahoma" w:cs="Tahoma"/>
      <w:sz w:val="20"/>
      <w:szCs w:val="20"/>
    </w:rPr>
  </w:style>
  <w:style w:type="paragraph" w:customStyle="1" w:styleId="xl108">
    <w:name w:val="xl108"/>
    <w:basedOn w:val="Normal"/>
    <w:rsid w:val="00162626"/>
    <w:pPr>
      <w:pBdr>
        <w:top w:val="single" w:sz="4" w:space="0" w:color="auto"/>
        <w:left w:val="single" w:sz="4" w:space="0" w:color="auto"/>
        <w:bottom w:val="single" w:sz="4" w:space="0" w:color="auto"/>
        <w:right w:val="single" w:sz="8" w:space="0" w:color="auto"/>
      </w:pBdr>
      <w:spacing w:before="100" w:beforeAutospacing="1" w:after="100" w:afterAutospacing="1" w:line="240" w:lineRule="auto"/>
      <w:textAlignment w:val="center"/>
    </w:pPr>
    <w:rPr>
      <w:rFonts w:ascii="Tahoma" w:eastAsia="Times New Roman" w:hAnsi="Tahoma" w:cs="Tahoma"/>
      <w:b/>
      <w:bCs/>
      <w:sz w:val="20"/>
      <w:szCs w:val="20"/>
    </w:rPr>
  </w:style>
  <w:style w:type="paragraph" w:customStyle="1" w:styleId="xl109">
    <w:name w:val="xl109"/>
    <w:basedOn w:val="Normal"/>
    <w:rsid w:val="00162626"/>
    <w:pPr>
      <w:pBdr>
        <w:left w:val="single" w:sz="8" w:space="0" w:color="auto"/>
      </w:pBdr>
      <w:spacing w:before="100" w:beforeAutospacing="1" w:after="100" w:afterAutospacing="1" w:line="240" w:lineRule="auto"/>
      <w:jc w:val="center"/>
      <w:textAlignment w:val="center"/>
    </w:pPr>
    <w:rPr>
      <w:rFonts w:ascii="Tahoma" w:eastAsia="Times New Roman" w:hAnsi="Tahoma" w:cs="Tahoma"/>
      <w:sz w:val="20"/>
      <w:szCs w:val="20"/>
    </w:rPr>
  </w:style>
  <w:style w:type="paragraph" w:customStyle="1" w:styleId="xl110">
    <w:name w:val="xl110"/>
    <w:basedOn w:val="Normal"/>
    <w:rsid w:val="00162626"/>
    <w:pPr>
      <w:pBdr>
        <w:left w:val="single" w:sz="4" w:space="0" w:color="auto"/>
        <w:right w:val="single" w:sz="8" w:space="0" w:color="auto"/>
      </w:pBdr>
      <w:spacing w:before="100" w:beforeAutospacing="1" w:after="100" w:afterAutospacing="1" w:line="240" w:lineRule="auto"/>
    </w:pPr>
    <w:rPr>
      <w:rFonts w:ascii="Tahoma" w:eastAsia="Times New Roman" w:hAnsi="Tahoma" w:cs="Tahoma"/>
      <w:sz w:val="20"/>
      <w:szCs w:val="20"/>
    </w:rPr>
  </w:style>
  <w:style w:type="paragraph" w:customStyle="1" w:styleId="xl111">
    <w:name w:val="xl111"/>
    <w:basedOn w:val="Normal"/>
    <w:rsid w:val="00162626"/>
    <w:pPr>
      <w:pBdr>
        <w:left w:val="single" w:sz="8" w:space="0" w:color="auto"/>
      </w:pBdr>
      <w:spacing w:before="100" w:beforeAutospacing="1" w:after="100" w:afterAutospacing="1" w:line="240" w:lineRule="auto"/>
      <w:jc w:val="center"/>
      <w:textAlignment w:val="top"/>
    </w:pPr>
    <w:rPr>
      <w:rFonts w:ascii="Tahoma" w:eastAsia="Times New Roman" w:hAnsi="Tahoma" w:cs="Tahoma"/>
      <w:sz w:val="20"/>
      <w:szCs w:val="20"/>
    </w:rPr>
  </w:style>
  <w:style w:type="paragraph" w:customStyle="1" w:styleId="xl112">
    <w:name w:val="xl112"/>
    <w:basedOn w:val="Normal"/>
    <w:rsid w:val="00162626"/>
    <w:pPr>
      <w:pBdr>
        <w:left w:val="single" w:sz="4" w:space="0" w:color="auto"/>
        <w:right w:val="single" w:sz="8" w:space="0" w:color="auto"/>
      </w:pBdr>
      <w:spacing w:before="100" w:beforeAutospacing="1" w:after="100" w:afterAutospacing="1" w:line="240" w:lineRule="auto"/>
      <w:textAlignment w:val="top"/>
    </w:pPr>
    <w:rPr>
      <w:rFonts w:ascii="Tahoma" w:eastAsia="Times New Roman" w:hAnsi="Tahoma" w:cs="Tahoma"/>
      <w:sz w:val="20"/>
      <w:szCs w:val="20"/>
    </w:rPr>
  </w:style>
  <w:style w:type="paragraph" w:customStyle="1" w:styleId="xl113">
    <w:name w:val="xl113"/>
    <w:basedOn w:val="Normal"/>
    <w:rsid w:val="00162626"/>
    <w:pPr>
      <w:pBdr>
        <w:top w:val="single" w:sz="4" w:space="0" w:color="auto"/>
        <w:left w:val="single" w:sz="4" w:space="0" w:color="auto"/>
        <w:right w:val="single" w:sz="8" w:space="0" w:color="auto"/>
      </w:pBdr>
      <w:spacing w:before="100" w:beforeAutospacing="1" w:after="100" w:afterAutospacing="1" w:line="240" w:lineRule="auto"/>
      <w:textAlignment w:val="center"/>
    </w:pPr>
    <w:rPr>
      <w:rFonts w:ascii="Tahoma" w:eastAsia="Times New Roman" w:hAnsi="Tahoma" w:cs="Tahoma"/>
      <w:b/>
      <w:bCs/>
      <w:sz w:val="20"/>
      <w:szCs w:val="20"/>
    </w:rPr>
  </w:style>
  <w:style w:type="paragraph" w:customStyle="1" w:styleId="xl114">
    <w:name w:val="xl114"/>
    <w:basedOn w:val="Normal"/>
    <w:rsid w:val="00162626"/>
    <w:pPr>
      <w:pBdr>
        <w:left w:val="single" w:sz="8" w:space="0" w:color="auto"/>
        <w:bottom w:val="single" w:sz="8" w:space="0" w:color="auto"/>
      </w:pBdr>
      <w:spacing w:before="100" w:beforeAutospacing="1" w:after="100" w:afterAutospacing="1" w:line="240" w:lineRule="auto"/>
      <w:jc w:val="center"/>
      <w:textAlignment w:val="center"/>
    </w:pPr>
    <w:rPr>
      <w:rFonts w:ascii="Tahoma" w:eastAsia="Times New Roman" w:hAnsi="Tahoma" w:cs="Tahoma"/>
      <w:sz w:val="20"/>
      <w:szCs w:val="20"/>
    </w:rPr>
  </w:style>
  <w:style w:type="paragraph" w:customStyle="1" w:styleId="xl115">
    <w:name w:val="xl115"/>
    <w:basedOn w:val="Normal"/>
    <w:rsid w:val="00162626"/>
    <w:pPr>
      <w:pBdr>
        <w:bottom w:val="single" w:sz="8" w:space="0" w:color="auto"/>
      </w:pBdr>
      <w:spacing w:before="100" w:beforeAutospacing="1" w:after="100" w:afterAutospacing="1" w:line="240" w:lineRule="auto"/>
      <w:jc w:val="center"/>
      <w:textAlignment w:val="center"/>
    </w:pPr>
    <w:rPr>
      <w:rFonts w:ascii="Tahoma" w:eastAsia="Times New Roman" w:hAnsi="Tahoma" w:cs="Tahoma"/>
      <w:sz w:val="20"/>
      <w:szCs w:val="20"/>
    </w:rPr>
  </w:style>
  <w:style w:type="paragraph" w:customStyle="1" w:styleId="xl116">
    <w:name w:val="xl116"/>
    <w:basedOn w:val="Normal"/>
    <w:rsid w:val="00162626"/>
    <w:pPr>
      <w:pBdr>
        <w:bottom w:val="single" w:sz="8" w:space="0" w:color="auto"/>
        <w:right w:val="single" w:sz="4" w:space="0" w:color="auto"/>
      </w:pBdr>
      <w:spacing w:before="100" w:beforeAutospacing="1" w:after="100" w:afterAutospacing="1" w:line="240" w:lineRule="auto"/>
      <w:jc w:val="center"/>
      <w:textAlignment w:val="center"/>
    </w:pPr>
    <w:rPr>
      <w:rFonts w:ascii="Tahoma" w:eastAsia="Times New Roman" w:hAnsi="Tahoma" w:cs="Tahoma"/>
      <w:sz w:val="20"/>
      <w:szCs w:val="20"/>
    </w:rPr>
  </w:style>
  <w:style w:type="paragraph" w:customStyle="1" w:styleId="xl117">
    <w:name w:val="xl117"/>
    <w:basedOn w:val="Normal"/>
    <w:rsid w:val="00162626"/>
    <w:pPr>
      <w:pBdr>
        <w:bottom w:val="single" w:sz="8" w:space="0" w:color="auto"/>
      </w:pBdr>
      <w:spacing w:before="100" w:beforeAutospacing="1" w:after="100" w:afterAutospacing="1" w:line="240" w:lineRule="auto"/>
    </w:pPr>
    <w:rPr>
      <w:rFonts w:ascii="Tahoma" w:eastAsia="Times New Roman" w:hAnsi="Tahoma" w:cs="Tahoma"/>
      <w:sz w:val="20"/>
      <w:szCs w:val="20"/>
    </w:rPr>
  </w:style>
  <w:style w:type="paragraph" w:customStyle="1" w:styleId="xl118">
    <w:name w:val="xl118"/>
    <w:basedOn w:val="Normal"/>
    <w:rsid w:val="00162626"/>
    <w:pPr>
      <w:pBdr>
        <w:bottom w:val="single" w:sz="8" w:space="0" w:color="auto"/>
        <w:right w:val="single" w:sz="4" w:space="0" w:color="auto"/>
      </w:pBdr>
      <w:spacing w:before="100" w:beforeAutospacing="1" w:after="100" w:afterAutospacing="1" w:line="240" w:lineRule="auto"/>
    </w:pPr>
    <w:rPr>
      <w:rFonts w:ascii="Tahoma" w:eastAsia="Times New Roman" w:hAnsi="Tahoma" w:cs="Tahoma"/>
      <w:sz w:val="20"/>
      <w:szCs w:val="20"/>
    </w:rPr>
  </w:style>
  <w:style w:type="paragraph" w:customStyle="1" w:styleId="xl119">
    <w:name w:val="xl119"/>
    <w:basedOn w:val="Normal"/>
    <w:rsid w:val="00162626"/>
    <w:pPr>
      <w:pBdr>
        <w:left w:val="single" w:sz="4" w:space="0" w:color="auto"/>
        <w:bottom w:val="single" w:sz="8" w:space="0" w:color="auto"/>
        <w:right w:val="single" w:sz="4" w:space="0" w:color="auto"/>
      </w:pBdr>
      <w:spacing w:before="100" w:beforeAutospacing="1" w:after="100" w:afterAutospacing="1" w:line="240" w:lineRule="auto"/>
    </w:pPr>
    <w:rPr>
      <w:rFonts w:ascii="Tahoma" w:eastAsia="Times New Roman" w:hAnsi="Tahoma" w:cs="Tahoma"/>
      <w:sz w:val="20"/>
      <w:szCs w:val="20"/>
    </w:rPr>
  </w:style>
  <w:style w:type="paragraph" w:customStyle="1" w:styleId="xl120">
    <w:name w:val="xl120"/>
    <w:basedOn w:val="Normal"/>
    <w:rsid w:val="00162626"/>
    <w:pPr>
      <w:pBdr>
        <w:left w:val="single" w:sz="4" w:space="0" w:color="auto"/>
        <w:bottom w:val="single" w:sz="8" w:space="0" w:color="auto"/>
        <w:right w:val="single" w:sz="8" w:space="0" w:color="auto"/>
      </w:pBdr>
      <w:spacing w:before="100" w:beforeAutospacing="1" w:after="100" w:afterAutospacing="1" w:line="240" w:lineRule="auto"/>
    </w:pPr>
    <w:rPr>
      <w:rFonts w:ascii="Tahoma" w:eastAsia="Times New Roman" w:hAnsi="Tahoma" w:cs="Tahoma"/>
      <w:sz w:val="20"/>
      <w:szCs w:val="20"/>
    </w:rPr>
  </w:style>
  <w:style w:type="paragraph" w:customStyle="1" w:styleId="xl121">
    <w:name w:val="xl121"/>
    <w:basedOn w:val="Normal"/>
    <w:rsid w:val="00162626"/>
    <w:pPr>
      <w:pBdr>
        <w:left w:val="single" w:sz="4" w:space="0" w:color="auto"/>
        <w:right w:val="single" w:sz="8" w:space="0" w:color="auto"/>
      </w:pBdr>
      <w:spacing w:before="100" w:beforeAutospacing="1" w:after="100" w:afterAutospacing="1" w:line="240" w:lineRule="auto"/>
      <w:textAlignment w:val="center"/>
    </w:pPr>
    <w:rPr>
      <w:rFonts w:ascii="Tahoma" w:eastAsia="Times New Roman" w:hAnsi="Tahoma" w:cs="Tahoma"/>
      <w:sz w:val="20"/>
      <w:szCs w:val="20"/>
    </w:rPr>
  </w:style>
  <w:style w:type="paragraph" w:styleId="BlockText">
    <w:name w:val="Block Text"/>
    <w:basedOn w:val="Normal"/>
    <w:rsid w:val="00162626"/>
    <w:pPr>
      <w:tabs>
        <w:tab w:val="right" w:pos="1620"/>
      </w:tabs>
      <w:spacing w:before="120" w:after="0" w:line="360" w:lineRule="auto"/>
      <w:ind w:left="2160" w:right="-79"/>
      <w:jc w:val="both"/>
      <w:outlineLvl w:val="0"/>
    </w:pPr>
    <w:rPr>
      <w:rFonts w:ascii="Trebuchet MS" w:eastAsia="Times New Roman" w:hAnsi="Trebuchet MS" w:cs="Times New Roman"/>
      <w:bCs/>
      <w:sz w:val="24"/>
      <w:szCs w:val="24"/>
      <w:lang w:val="id-ID"/>
    </w:rPr>
  </w:style>
  <w:style w:type="paragraph" w:styleId="Caption">
    <w:name w:val="caption"/>
    <w:basedOn w:val="Normal"/>
    <w:next w:val="Normal"/>
    <w:link w:val="CaptionChar"/>
    <w:uiPriority w:val="99"/>
    <w:qFormat/>
    <w:rsid w:val="00162626"/>
    <w:pPr>
      <w:pBdr>
        <w:top w:val="single" w:sz="4" w:space="1" w:color="auto"/>
        <w:left w:val="single" w:sz="4" w:space="0" w:color="auto"/>
        <w:bottom w:val="single" w:sz="4" w:space="1" w:color="auto"/>
        <w:right w:val="single" w:sz="4" w:space="0" w:color="auto"/>
      </w:pBdr>
      <w:spacing w:after="0" w:line="240" w:lineRule="auto"/>
      <w:jc w:val="both"/>
    </w:pPr>
    <w:rPr>
      <w:rFonts w:ascii="Arial" w:eastAsia="Arial Unicode MS" w:hAnsi="Arial" w:cs="Arial"/>
      <w:sz w:val="24"/>
      <w:szCs w:val="20"/>
      <w:lang w:val="id-ID"/>
    </w:rPr>
  </w:style>
  <w:style w:type="paragraph" w:customStyle="1" w:styleId="NormalTahoma">
    <w:name w:val="Normal +Tahoma"/>
    <w:basedOn w:val="Normal"/>
    <w:rsid w:val="00162626"/>
    <w:pPr>
      <w:tabs>
        <w:tab w:val="num" w:pos="1440"/>
      </w:tabs>
      <w:spacing w:after="0" w:line="312" w:lineRule="auto"/>
      <w:ind w:left="1440" w:hanging="360"/>
      <w:jc w:val="both"/>
    </w:pPr>
    <w:rPr>
      <w:rFonts w:ascii="Arial Narrow" w:eastAsia="Times New Roman" w:hAnsi="Arial Narrow" w:cs="Arial"/>
      <w:sz w:val="24"/>
      <w:szCs w:val="24"/>
      <w:lang w:val="en-GB"/>
    </w:rPr>
  </w:style>
  <w:style w:type="paragraph" w:customStyle="1" w:styleId="ArialTahoma">
    <w:name w:val="Arial +Tahoma"/>
    <w:basedOn w:val="Normal"/>
    <w:rsid w:val="00162626"/>
    <w:pPr>
      <w:tabs>
        <w:tab w:val="num" w:pos="1440"/>
      </w:tabs>
      <w:spacing w:after="0" w:line="312" w:lineRule="auto"/>
      <w:ind w:left="1440" w:hanging="360"/>
      <w:jc w:val="both"/>
    </w:pPr>
    <w:rPr>
      <w:rFonts w:ascii="Arial" w:eastAsia="Times New Roman" w:hAnsi="Arial" w:cs="Tahoma"/>
      <w:sz w:val="24"/>
      <w:szCs w:val="20"/>
      <w:lang w:val="en-GB"/>
    </w:rPr>
  </w:style>
  <w:style w:type="character" w:customStyle="1" w:styleId="ArialTahomaChar">
    <w:name w:val="Arial +Tahoma Char"/>
    <w:basedOn w:val="DefaultParagraphFont"/>
    <w:rsid w:val="00162626"/>
    <w:rPr>
      <w:rFonts w:ascii="Arial" w:hAnsi="Arial" w:cs="Tahoma"/>
      <w:sz w:val="24"/>
      <w:lang w:val="en-GB" w:eastAsia="en-US" w:bidi="ar-SA"/>
    </w:rPr>
  </w:style>
  <w:style w:type="character" w:styleId="Emphasis">
    <w:name w:val="Emphasis"/>
    <w:basedOn w:val="DefaultParagraphFont"/>
    <w:uiPriority w:val="20"/>
    <w:qFormat/>
    <w:rsid w:val="00162626"/>
    <w:rPr>
      <w:i/>
      <w:iCs/>
    </w:rPr>
  </w:style>
  <w:style w:type="paragraph" w:customStyle="1" w:styleId="font7">
    <w:name w:val="font7"/>
    <w:basedOn w:val="Normal"/>
    <w:rsid w:val="00162626"/>
    <w:pPr>
      <w:spacing w:before="100" w:beforeAutospacing="1" w:after="100" w:afterAutospacing="1" w:line="240" w:lineRule="auto"/>
    </w:pPr>
    <w:rPr>
      <w:rFonts w:ascii="Calibri" w:eastAsia="Times New Roman" w:hAnsi="Calibri" w:cs="Times New Roman"/>
      <w:sz w:val="18"/>
      <w:szCs w:val="18"/>
      <w:lang w:val="id-ID" w:eastAsia="id-ID"/>
    </w:rPr>
  </w:style>
  <w:style w:type="paragraph" w:customStyle="1" w:styleId="Rkpparagraf">
    <w:name w:val="Rkp_paragraf"/>
    <w:basedOn w:val="Normal"/>
    <w:qFormat/>
    <w:rsid w:val="00162626"/>
    <w:pPr>
      <w:widowControl w:val="0"/>
      <w:autoSpaceDE w:val="0"/>
      <w:autoSpaceDN w:val="0"/>
      <w:adjustRightInd w:val="0"/>
      <w:spacing w:before="120" w:after="120" w:line="240" w:lineRule="auto"/>
      <w:ind w:firstLine="567"/>
      <w:jc w:val="both"/>
    </w:pPr>
    <w:rPr>
      <w:rFonts w:ascii="Times New Roman" w:eastAsia="Times New Roman" w:hAnsi="Times New Roman" w:cs="Times New Roman"/>
      <w:sz w:val="24"/>
      <w:szCs w:val="24"/>
    </w:rPr>
  </w:style>
  <w:style w:type="paragraph" w:customStyle="1" w:styleId="RkpSubBab">
    <w:name w:val="Rkp_Sub Bab"/>
    <w:basedOn w:val="Normal"/>
    <w:qFormat/>
    <w:rsid w:val="00162626"/>
    <w:pPr>
      <w:tabs>
        <w:tab w:val="left" w:pos="567"/>
      </w:tabs>
      <w:spacing w:before="120" w:after="120" w:line="240" w:lineRule="auto"/>
      <w:ind w:left="567" w:hanging="567"/>
    </w:pPr>
    <w:rPr>
      <w:rFonts w:ascii="Times New Roman" w:eastAsia="Times New Roman" w:hAnsi="Times New Roman" w:cs="Times New Roman"/>
      <w:b/>
      <w:sz w:val="24"/>
      <w:szCs w:val="20"/>
    </w:rPr>
  </w:style>
  <w:style w:type="character" w:styleId="CommentReference">
    <w:name w:val="annotation reference"/>
    <w:basedOn w:val="DefaultParagraphFont"/>
    <w:rsid w:val="00162626"/>
    <w:rPr>
      <w:sz w:val="16"/>
      <w:szCs w:val="16"/>
    </w:rPr>
  </w:style>
  <w:style w:type="paragraph" w:styleId="CommentText">
    <w:name w:val="annotation text"/>
    <w:basedOn w:val="Normal"/>
    <w:link w:val="CommentTextChar"/>
    <w:rsid w:val="00162626"/>
    <w:pPr>
      <w:spacing w:after="0" w:line="240" w:lineRule="auto"/>
    </w:pPr>
    <w:rPr>
      <w:rFonts w:ascii="Times New Roman" w:eastAsia="Times New Roman" w:hAnsi="Times New Roman" w:cs="Times New Roman"/>
      <w:sz w:val="20"/>
      <w:szCs w:val="20"/>
    </w:rPr>
  </w:style>
  <w:style w:type="character" w:customStyle="1" w:styleId="CommentTextChar">
    <w:name w:val="Comment Text Char"/>
    <w:basedOn w:val="DefaultParagraphFont"/>
    <w:link w:val="CommentText"/>
    <w:rsid w:val="00162626"/>
    <w:rPr>
      <w:rFonts w:ascii="Times New Roman" w:eastAsia="Times New Roman" w:hAnsi="Times New Roman" w:cs="Times New Roman"/>
      <w:sz w:val="20"/>
      <w:szCs w:val="20"/>
    </w:rPr>
  </w:style>
  <w:style w:type="paragraph" w:styleId="CommentSubject">
    <w:name w:val="annotation subject"/>
    <w:basedOn w:val="CommentText"/>
    <w:next w:val="CommentText"/>
    <w:link w:val="CommentSubjectChar"/>
    <w:rsid w:val="00162626"/>
    <w:rPr>
      <w:b/>
      <w:bCs/>
    </w:rPr>
  </w:style>
  <w:style w:type="character" w:customStyle="1" w:styleId="CommentSubjectChar">
    <w:name w:val="Comment Subject Char"/>
    <w:basedOn w:val="CommentTextChar"/>
    <w:link w:val="CommentSubject"/>
    <w:rsid w:val="00162626"/>
    <w:rPr>
      <w:rFonts w:ascii="Times New Roman" w:eastAsia="Times New Roman" w:hAnsi="Times New Roman" w:cs="Times New Roman"/>
      <w:b/>
      <w:bCs/>
      <w:sz w:val="20"/>
      <w:szCs w:val="20"/>
    </w:rPr>
  </w:style>
  <w:style w:type="character" w:customStyle="1" w:styleId="apple-converted-space">
    <w:name w:val="apple-converted-space"/>
    <w:basedOn w:val="DefaultParagraphFont"/>
    <w:rsid w:val="00162626"/>
  </w:style>
  <w:style w:type="character" w:customStyle="1" w:styleId="CaptionChar">
    <w:name w:val="Caption Char"/>
    <w:link w:val="Caption"/>
    <w:uiPriority w:val="99"/>
    <w:rsid w:val="005F74FB"/>
    <w:rPr>
      <w:rFonts w:ascii="Arial" w:eastAsia="Arial Unicode MS" w:hAnsi="Arial" w:cs="Arial"/>
      <w:sz w:val="24"/>
      <w:szCs w:val="20"/>
      <w:lang w:val="id-ID"/>
    </w:rPr>
  </w:style>
  <w:style w:type="character" w:customStyle="1" w:styleId="ListParagraphChar">
    <w:name w:val="List Paragraph Char"/>
    <w:basedOn w:val="DefaultParagraphFont"/>
    <w:link w:val="ListParagraph"/>
    <w:uiPriority w:val="34"/>
    <w:locked/>
    <w:rsid w:val="003647D0"/>
    <w:rPr>
      <w:rFonts w:ascii="Times New Roman" w:eastAsia="Times New Roman" w:hAnsi="Times New Roman" w:cs="Times New Roman"/>
      <w:sz w:val="24"/>
      <w:szCs w:val="24"/>
    </w:rPr>
  </w:style>
  <w:style w:type="table" w:styleId="LightShading-Accent5">
    <w:name w:val="Light Shading Accent 5"/>
    <w:basedOn w:val="TableNormal"/>
    <w:uiPriority w:val="60"/>
    <w:rsid w:val="00922064"/>
    <w:pPr>
      <w:spacing w:after="0" w:line="240" w:lineRule="auto"/>
    </w:pPr>
    <w:rPr>
      <w:color w:val="31849B" w:themeColor="accent5" w:themeShade="BF"/>
    </w:rPr>
    <w:tblPr>
      <w:tblStyleRowBandSize w:val="1"/>
      <w:tblStyleColBandSize w:val="1"/>
      <w:tblInd w:w="0" w:type="dxa"/>
      <w:tblBorders>
        <w:top w:val="single" w:sz="8" w:space="0" w:color="4BACC6" w:themeColor="accent5"/>
        <w:bottom w:val="single" w:sz="8" w:space="0" w:color="4BACC6" w:themeColor="accent5"/>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MediumGrid3-Accent1">
    <w:name w:val="Medium Grid 3 Accent 1"/>
    <w:basedOn w:val="TableNormal"/>
    <w:uiPriority w:val="69"/>
    <w:rsid w:val="009220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ediumGrid2-Accent5">
    <w:name w:val="Medium Grid 2 Accent 5"/>
    <w:basedOn w:val="TableNormal"/>
    <w:uiPriority w:val="68"/>
    <w:rsid w:val="00FC09EB"/>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CellMar>
        <w:top w:w="0" w:type="dxa"/>
        <w:left w:w="108" w:type="dxa"/>
        <w:bottom w:w="0" w:type="dxa"/>
        <w:right w:w="108" w:type="dxa"/>
      </w:tblCellMar>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MediumGrid3-Accent5">
    <w:name w:val="Medium Grid 3 Accent 5"/>
    <w:basedOn w:val="TableNormal"/>
    <w:uiPriority w:val="69"/>
    <w:rsid w:val="00FC09EB"/>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character" w:customStyle="1" w:styleId="fullpost">
    <w:name w:val="fullpost"/>
    <w:basedOn w:val="DefaultParagraphFont"/>
    <w:rsid w:val="00AD5C8A"/>
  </w:style>
  <w:style w:type="character" w:customStyle="1" w:styleId="DocumentMapChar1">
    <w:name w:val="Document Map Char1"/>
    <w:uiPriority w:val="99"/>
    <w:semiHidden/>
    <w:rsid w:val="00AD5C8A"/>
    <w:rPr>
      <w:rFonts w:ascii="Tahoma" w:hAnsi="Tahoma" w:cs="Tahoma"/>
      <w:sz w:val="16"/>
      <w:szCs w:val="16"/>
      <w:lang w:val="en-US" w:eastAsia="en-US"/>
    </w:rPr>
  </w:style>
  <w:style w:type="character" w:customStyle="1" w:styleId="FootnoteTextChar1">
    <w:name w:val="Footnote Text Char1"/>
    <w:uiPriority w:val="99"/>
    <w:semiHidden/>
    <w:rsid w:val="00AD5C8A"/>
    <w:rPr>
      <w:lang w:val="en-US" w:eastAsia="en-US"/>
    </w:rPr>
  </w:style>
  <w:style w:type="table" w:styleId="LightShading-Accent3">
    <w:name w:val="Light Shading Accent 3"/>
    <w:basedOn w:val="TableNormal"/>
    <w:uiPriority w:val="60"/>
    <w:rsid w:val="00AD5C8A"/>
    <w:pPr>
      <w:spacing w:after="0" w:line="240" w:lineRule="auto"/>
    </w:pPr>
    <w:rPr>
      <w:rFonts w:ascii="Calibri" w:eastAsia="Calibri" w:hAnsi="Calibri" w:cs="Times New Roman"/>
      <w:color w:val="76923C"/>
    </w:rPr>
    <w:tblPr>
      <w:tblStyleRowBandSize w:val="1"/>
      <w:tblStyleColBandSize w:val="1"/>
      <w:tblInd w:w="0" w:type="dxa"/>
      <w:tblBorders>
        <w:top w:val="single" w:sz="8" w:space="0" w:color="9BBB59"/>
        <w:bottom w:val="single" w:sz="8" w:space="0" w:color="9BBB59"/>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styleId="MediumList1-Accent3">
    <w:name w:val="Medium List 1 Accent 3"/>
    <w:basedOn w:val="TableNormal"/>
    <w:uiPriority w:val="65"/>
    <w:rsid w:val="00AD5C8A"/>
    <w:pPr>
      <w:spacing w:after="0" w:line="240" w:lineRule="auto"/>
    </w:pPr>
    <w:rPr>
      <w:rFonts w:ascii="Calibri" w:eastAsia="Calibri" w:hAnsi="Calibri" w:cs="Times New Roman"/>
      <w:color w:val="000000"/>
    </w:rPr>
    <w:tblPr>
      <w:tblStyleRowBandSize w:val="1"/>
      <w:tblStyleColBandSize w:val="1"/>
      <w:tblInd w:w="0" w:type="dxa"/>
      <w:tblBorders>
        <w:top w:val="single" w:sz="8" w:space="0" w:color="9BBB59"/>
        <w:bottom w:val="single" w:sz="8" w:space="0" w:color="9BBB59"/>
      </w:tblBorders>
      <w:tblCellMar>
        <w:top w:w="0" w:type="dxa"/>
        <w:left w:w="108" w:type="dxa"/>
        <w:bottom w:w="0" w:type="dxa"/>
        <w:right w:w="108" w:type="dxa"/>
      </w:tblCellMar>
    </w:tblPr>
    <w:tblStylePr w:type="firstRow">
      <w:rPr>
        <w:rFonts w:ascii="Calibri Light" w:eastAsia="Times New Roman" w:hAnsi="Calibri Light" w:cs="Times New Roman"/>
      </w:rPr>
      <w:tblPr/>
      <w:tcPr>
        <w:tcBorders>
          <w:top w:val="nil"/>
          <w:bottom w:val="single" w:sz="8" w:space="0" w:color="9BBB59"/>
        </w:tcBorders>
      </w:tcPr>
    </w:tblStylePr>
    <w:tblStylePr w:type="lastRow">
      <w:rPr>
        <w:b/>
        <w:bCs/>
        <w:color w:val="1F497D"/>
      </w:rPr>
      <w:tblPr/>
      <w:tcPr>
        <w:tcBorders>
          <w:top w:val="single" w:sz="8" w:space="0" w:color="9BBB59"/>
          <w:bottom w:val="single" w:sz="8" w:space="0" w:color="9BBB59"/>
        </w:tcBorders>
      </w:tcPr>
    </w:tblStylePr>
    <w:tblStylePr w:type="firstCol">
      <w:rPr>
        <w:b/>
        <w:bCs/>
      </w:rPr>
    </w:tblStylePr>
    <w:tblStylePr w:type="lastCol">
      <w:rPr>
        <w:b/>
        <w:bCs/>
      </w:rPr>
      <w:tblPr/>
      <w:tcPr>
        <w:tcBorders>
          <w:top w:val="single" w:sz="8" w:space="0" w:color="9BBB59"/>
          <w:bottom w:val="single" w:sz="8" w:space="0" w:color="9BBB59"/>
        </w:tcBorders>
      </w:tcPr>
    </w:tblStylePr>
    <w:tblStylePr w:type="band1Vert">
      <w:tblPr/>
      <w:tcPr>
        <w:shd w:val="clear" w:color="auto" w:fill="E6EED5"/>
      </w:tcPr>
    </w:tblStylePr>
    <w:tblStylePr w:type="band1Horz">
      <w:tblPr/>
      <w:tcPr>
        <w:shd w:val="clear" w:color="auto" w:fill="E6EED5"/>
      </w:tcPr>
    </w:tblStylePr>
  </w:style>
  <w:style w:type="table" w:customStyle="1" w:styleId="LightShading-Accent11">
    <w:name w:val="Light Shading - Accent 11"/>
    <w:basedOn w:val="TableNormal"/>
    <w:uiPriority w:val="60"/>
    <w:rsid w:val="00AD5C8A"/>
    <w:pPr>
      <w:spacing w:after="0" w:line="240" w:lineRule="auto"/>
    </w:pPr>
    <w:rPr>
      <w:rFonts w:eastAsiaTheme="minorHAnsi"/>
      <w:color w:val="365F91" w:themeColor="accent1" w:themeShade="BF"/>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character" w:customStyle="1" w:styleId="apple-style-span">
    <w:name w:val="apple-style-span"/>
    <w:basedOn w:val="DefaultParagraphFont"/>
    <w:rsid w:val="00AD5C8A"/>
  </w:style>
  <w:style w:type="table" w:customStyle="1" w:styleId="LightShading-Accent12">
    <w:name w:val="Light Shading - Accent 12"/>
    <w:basedOn w:val="TableNormal"/>
    <w:uiPriority w:val="60"/>
    <w:rsid w:val="00AD5C8A"/>
    <w:pPr>
      <w:spacing w:after="0" w:line="240" w:lineRule="auto"/>
    </w:pPr>
    <w:rPr>
      <w:rFonts w:ascii="Calibri" w:eastAsia="Calibri" w:hAnsi="Calibri" w:cs="Times New Roman"/>
      <w:color w:val="365F91" w:themeColor="accent1" w:themeShade="BF"/>
      <w:sz w:val="20"/>
      <w:szCs w:val="20"/>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LightList1">
    <w:name w:val="Light List1"/>
    <w:basedOn w:val="TableNormal"/>
    <w:uiPriority w:val="61"/>
    <w:rsid w:val="00AD5C8A"/>
    <w:pPr>
      <w:spacing w:after="0" w:line="240" w:lineRule="auto"/>
    </w:pPr>
    <w:rPr>
      <w:rFonts w:ascii="Calibri" w:eastAsia="Calibri" w:hAnsi="Calibri" w:cs="Times New Roman"/>
      <w:sz w:val="20"/>
      <w:szCs w:val="20"/>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rsid w:val="00AD5C8A"/>
    <w:pPr>
      <w:spacing w:after="0" w:line="240" w:lineRule="auto"/>
    </w:p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customStyle="1" w:styleId="MediumShading1-Accent11">
    <w:name w:val="Medium Shading 1 - Accent 11"/>
    <w:basedOn w:val="TableNormal"/>
    <w:uiPriority w:val="63"/>
    <w:rsid w:val="00AD5C8A"/>
    <w:pPr>
      <w:spacing w:after="0" w:line="240" w:lineRule="auto"/>
    </w:pPr>
    <w:rPr>
      <w:rFonts w:ascii="Times New Roman" w:eastAsia="MS Mincho" w:hAnsi="Times New Roman" w:cs="Times New Roman"/>
      <w:sz w:val="20"/>
      <w:szCs w:val="20"/>
      <w:lang w:val="id-ID"/>
    </w:rPr>
    <w:tblPr>
      <w:tblStyleRowBandSize w:val="1"/>
      <w:tblStyleColBandSize w:val="1"/>
      <w:tblInd w:w="0" w:type="dxa"/>
      <w:tblBorders>
        <w:top w:val="single" w:sz="8" w:space="0" w:color="7BA0CD"/>
        <w:left w:val="single" w:sz="8" w:space="0" w:color="7BA0CD"/>
        <w:bottom w:val="single" w:sz="8" w:space="0" w:color="7BA0CD"/>
        <w:right w:val="single" w:sz="8" w:space="0" w:color="7BA0CD"/>
        <w:insideH w:val="single" w:sz="8" w:space="0" w:color="7BA0CD"/>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14061832">
      <w:bodyDiv w:val="1"/>
      <w:marLeft w:val="0"/>
      <w:marRight w:val="0"/>
      <w:marTop w:val="0"/>
      <w:marBottom w:val="0"/>
      <w:divBdr>
        <w:top w:val="none" w:sz="0" w:space="0" w:color="auto"/>
        <w:left w:val="none" w:sz="0" w:space="0" w:color="auto"/>
        <w:bottom w:val="none" w:sz="0" w:space="0" w:color="auto"/>
        <w:right w:val="none" w:sz="0" w:space="0" w:color="auto"/>
      </w:divBdr>
    </w:div>
    <w:div w:id="463691903">
      <w:bodyDiv w:val="1"/>
      <w:marLeft w:val="0"/>
      <w:marRight w:val="0"/>
      <w:marTop w:val="0"/>
      <w:marBottom w:val="0"/>
      <w:divBdr>
        <w:top w:val="none" w:sz="0" w:space="0" w:color="auto"/>
        <w:left w:val="none" w:sz="0" w:space="0" w:color="auto"/>
        <w:bottom w:val="none" w:sz="0" w:space="0" w:color="auto"/>
        <w:right w:val="none" w:sz="0" w:space="0" w:color="auto"/>
      </w:divBdr>
    </w:div>
    <w:div w:id="569654390">
      <w:bodyDiv w:val="1"/>
      <w:marLeft w:val="0"/>
      <w:marRight w:val="0"/>
      <w:marTop w:val="0"/>
      <w:marBottom w:val="0"/>
      <w:divBdr>
        <w:top w:val="none" w:sz="0" w:space="0" w:color="auto"/>
        <w:left w:val="none" w:sz="0" w:space="0" w:color="auto"/>
        <w:bottom w:val="none" w:sz="0" w:space="0" w:color="auto"/>
        <w:right w:val="none" w:sz="0" w:space="0" w:color="auto"/>
      </w:divBdr>
    </w:div>
    <w:div w:id="688071553">
      <w:bodyDiv w:val="1"/>
      <w:marLeft w:val="0"/>
      <w:marRight w:val="0"/>
      <w:marTop w:val="0"/>
      <w:marBottom w:val="0"/>
      <w:divBdr>
        <w:top w:val="none" w:sz="0" w:space="0" w:color="auto"/>
        <w:left w:val="none" w:sz="0" w:space="0" w:color="auto"/>
        <w:bottom w:val="none" w:sz="0" w:space="0" w:color="auto"/>
        <w:right w:val="none" w:sz="0" w:space="0" w:color="auto"/>
      </w:divBdr>
    </w:div>
    <w:div w:id="723911603">
      <w:bodyDiv w:val="1"/>
      <w:marLeft w:val="0"/>
      <w:marRight w:val="0"/>
      <w:marTop w:val="0"/>
      <w:marBottom w:val="0"/>
      <w:divBdr>
        <w:top w:val="none" w:sz="0" w:space="0" w:color="auto"/>
        <w:left w:val="none" w:sz="0" w:space="0" w:color="auto"/>
        <w:bottom w:val="none" w:sz="0" w:space="0" w:color="auto"/>
        <w:right w:val="none" w:sz="0" w:space="0" w:color="auto"/>
      </w:divBdr>
    </w:div>
    <w:div w:id="799030271">
      <w:bodyDiv w:val="1"/>
      <w:marLeft w:val="0"/>
      <w:marRight w:val="0"/>
      <w:marTop w:val="0"/>
      <w:marBottom w:val="0"/>
      <w:divBdr>
        <w:top w:val="none" w:sz="0" w:space="0" w:color="auto"/>
        <w:left w:val="none" w:sz="0" w:space="0" w:color="auto"/>
        <w:bottom w:val="none" w:sz="0" w:space="0" w:color="auto"/>
        <w:right w:val="none" w:sz="0" w:space="0" w:color="auto"/>
      </w:divBdr>
    </w:div>
    <w:div w:id="821964498">
      <w:bodyDiv w:val="1"/>
      <w:marLeft w:val="0"/>
      <w:marRight w:val="0"/>
      <w:marTop w:val="0"/>
      <w:marBottom w:val="0"/>
      <w:divBdr>
        <w:top w:val="none" w:sz="0" w:space="0" w:color="auto"/>
        <w:left w:val="none" w:sz="0" w:space="0" w:color="auto"/>
        <w:bottom w:val="none" w:sz="0" w:space="0" w:color="auto"/>
        <w:right w:val="none" w:sz="0" w:space="0" w:color="auto"/>
      </w:divBdr>
    </w:div>
    <w:div w:id="983705151">
      <w:bodyDiv w:val="1"/>
      <w:marLeft w:val="0"/>
      <w:marRight w:val="0"/>
      <w:marTop w:val="0"/>
      <w:marBottom w:val="0"/>
      <w:divBdr>
        <w:top w:val="none" w:sz="0" w:space="0" w:color="auto"/>
        <w:left w:val="none" w:sz="0" w:space="0" w:color="auto"/>
        <w:bottom w:val="none" w:sz="0" w:space="0" w:color="auto"/>
        <w:right w:val="none" w:sz="0" w:space="0" w:color="auto"/>
      </w:divBdr>
    </w:div>
    <w:div w:id="1025323424">
      <w:bodyDiv w:val="1"/>
      <w:marLeft w:val="0"/>
      <w:marRight w:val="0"/>
      <w:marTop w:val="0"/>
      <w:marBottom w:val="0"/>
      <w:divBdr>
        <w:top w:val="none" w:sz="0" w:space="0" w:color="auto"/>
        <w:left w:val="none" w:sz="0" w:space="0" w:color="auto"/>
        <w:bottom w:val="none" w:sz="0" w:space="0" w:color="auto"/>
        <w:right w:val="none" w:sz="0" w:space="0" w:color="auto"/>
      </w:divBdr>
    </w:div>
    <w:div w:id="1132334683">
      <w:bodyDiv w:val="1"/>
      <w:marLeft w:val="0"/>
      <w:marRight w:val="0"/>
      <w:marTop w:val="0"/>
      <w:marBottom w:val="0"/>
      <w:divBdr>
        <w:top w:val="none" w:sz="0" w:space="0" w:color="auto"/>
        <w:left w:val="none" w:sz="0" w:space="0" w:color="auto"/>
        <w:bottom w:val="none" w:sz="0" w:space="0" w:color="auto"/>
        <w:right w:val="none" w:sz="0" w:space="0" w:color="auto"/>
      </w:divBdr>
    </w:div>
    <w:div w:id="1183322216">
      <w:bodyDiv w:val="1"/>
      <w:marLeft w:val="0"/>
      <w:marRight w:val="0"/>
      <w:marTop w:val="0"/>
      <w:marBottom w:val="0"/>
      <w:divBdr>
        <w:top w:val="none" w:sz="0" w:space="0" w:color="auto"/>
        <w:left w:val="none" w:sz="0" w:space="0" w:color="auto"/>
        <w:bottom w:val="none" w:sz="0" w:space="0" w:color="auto"/>
        <w:right w:val="none" w:sz="0" w:space="0" w:color="auto"/>
      </w:divBdr>
    </w:div>
    <w:div w:id="1208298611">
      <w:bodyDiv w:val="1"/>
      <w:marLeft w:val="0"/>
      <w:marRight w:val="0"/>
      <w:marTop w:val="0"/>
      <w:marBottom w:val="0"/>
      <w:divBdr>
        <w:top w:val="none" w:sz="0" w:space="0" w:color="auto"/>
        <w:left w:val="none" w:sz="0" w:space="0" w:color="auto"/>
        <w:bottom w:val="none" w:sz="0" w:space="0" w:color="auto"/>
        <w:right w:val="none" w:sz="0" w:space="0" w:color="auto"/>
      </w:divBdr>
    </w:div>
    <w:div w:id="1279681966">
      <w:bodyDiv w:val="1"/>
      <w:marLeft w:val="0"/>
      <w:marRight w:val="0"/>
      <w:marTop w:val="0"/>
      <w:marBottom w:val="0"/>
      <w:divBdr>
        <w:top w:val="none" w:sz="0" w:space="0" w:color="auto"/>
        <w:left w:val="none" w:sz="0" w:space="0" w:color="auto"/>
        <w:bottom w:val="none" w:sz="0" w:space="0" w:color="auto"/>
        <w:right w:val="none" w:sz="0" w:space="0" w:color="auto"/>
      </w:divBdr>
    </w:div>
    <w:div w:id="1287664168">
      <w:bodyDiv w:val="1"/>
      <w:marLeft w:val="0"/>
      <w:marRight w:val="0"/>
      <w:marTop w:val="0"/>
      <w:marBottom w:val="0"/>
      <w:divBdr>
        <w:top w:val="none" w:sz="0" w:space="0" w:color="auto"/>
        <w:left w:val="none" w:sz="0" w:space="0" w:color="auto"/>
        <w:bottom w:val="none" w:sz="0" w:space="0" w:color="auto"/>
        <w:right w:val="none" w:sz="0" w:space="0" w:color="auto"/>
      </w:divBdr>
    </w:div>
    <w:div w:id="1291131751">
      <w:bodyDiv w:val="1"/>
      <w:marLeft w:val="0"/>
      <w:marRight w:val="0"/>
      <w:marTop w:val="0"/>
      <w:marBottom w:val="0"/>
      <w:divBdr>
        <w:top w:val="none" w:sz="0" w:space="0" w:color="auto"/>
        <w:left w:val="none" w:sz="0" w:space="0" w:color="auto"/>
        <w:bottom w:val="none" w:sz="0" w:space="0" w:color="auto"/>
        <w:right w:val="none" w:sz="0" w:space="0" w:color="auto"/>
      </w:divBdr>
    </w:div>
    <w:div w:id="1345941975">
      <w:bodyDiv w:val="1"/>
      <w:marLeft w:val="0"/>
      <w:marRight w:val="0"/>
      <w:marTop w:val="0"/>
      <w:marBottom w:val="0"/>
      <w:divBdr>
        <w:top w:val="none" w:sz="0" w:space="0" w:color="auto"/>
        <w:left w:val="none" w:sz="0" w:space="0" w:color="auto"/>
        <w:bottom w:val="none" w:sz="0" w:space="0" w:color="auto"/>
        <w:right w:val="none" w:sz="0" w:space="0" w:color="auto"/>
      </w:divBdr>
    </w:div>
    <w:div w:id="1552690042">
      <w:bodyDiv w:val="1"/>
      <w:marLeft w:val="0"/>
      <w:marRight w:val="0"/>
      <w:marTop w:val="0"/>
      <w:marBottom w:val="0"/>
      <w:divBdr>
        <w:top w:val="none" w:sz="0" w:space="0" w:color="auto"/>
        <w:left w:val="none" w:sz="0" w:space="0" w:color="auto"/>
        <w:bottom w:val="none" w:sz="0" w:space="0" w:color="auto"/>
        <w:right w:val="none" w:sz="0" w:space="0" w:color="auto"/>
      </w:divBdr>
    </w:div>
    <w:div w:id="1562600531">
      <w:bodyDiv w:val="1"/>
      <w:marLeft w:val="0"/>
      <w:marRight w:val="0"/>
      <w:marTop w:val="0"/>
      <w:marBottom w:val="0"/>
      <w:divBdr>
        <w:top w:val="none" w:sz="0" w:space="0" w:color="auto"/>
        <w:left w:val="none" w:sz="0" w:space="0" w:color="auto"/>
        <w:bottom w:val="none" w:sz="0" w:space="0" w:color="auto"/>
        <w:right w:val="none" w:sz="0" w:space="0" w:color="auto"/>
      </w:divBdr>
    </w:div>
    <w:div w:id="1609699085">
      <w:bodyDiv w:val="1"/>
      <w:marLeft w:val="0"/>
      <w:marRight w:val="0"/>
      <w:marTop w:val="0"/>
      <w:marBottom w:val="0"/>
      <w:divBdr>
        <w:top w:val="none" w:sz="0" w:space="0" w:color="auto"/>
        <w:left w:val="none" w:sz="0" w:space="0" w:color="auto"/>
        <w:bottom w:val="none" w:sz="0" w:space="0" w:color="auto"/>
        <w:right w:val="none" w:sz="0" w:space="0" w:color="auto"/>
      </w:divBdr>
    </w:div>
    <w:div w:id="1706903085">
      <w:bodyDiv w:val="1"/>
      <w:marLeft w:val="0"/>
      <w:marRight w:val="0"/>
      <w:marTop w:val="0"/>
      <w:marBottom w:val="0"/>
      <w:divBdr>
        <w:top w:val="none" w:sz="0" w:space="0" w:color="auto"/>
        <w:left w:val="none" w:sz="0" w:space="0" w:color="auto"/>
        <w:bottom w:val="none" w:sz="0" w:space="0" w:color="auto"/>
        <w:right w:val="none" w:sz="0" w:space="0" w:color="auto"/>
      </w:divBdr>
    </w:div>
    <w:div w:id="1734308406">
      <w:bodyDiv w:val="1"/>
      <w:marLeft w:val="0"/>
      <w:marRight w:val="0"/>
      <w:marTop w:val="0"/>
      <w:marBottom w:val="0"/>
      <w:divBdr>
        <w:top w:val="none" w:sz="0" w:space="0" w:color="auto"/>
        <w:left w:val="none" w:sz="0" w:space="0" w:color="auto"/>
        <w:bottom w:val="none" w:sz="0" w:space="0" w:color="auto"/>
        <w:right w:val="none" w:sz="0" w:space="0" w:color="auto"/>
      </w:divBdr>
    </w:div>
    <w:div w:id="1778987547">
      <w:bodyDiv w:val="1"/>
      <w:marLeft w:val="0"/>
      <w:marRight w:val="0"/>
      <w:marTop w:val="0"/>
      <w:marBottom w:val="0"/>
      <w:divBdr>
        <w:top w:val="none" w:sz="0" w:space="0" w:color="auto"/>
        <w:left w:val="none" w:sz="0" w:space="0" w:color="auto"/>
        <w:bottom w:val="none" w:sz="0" w:space="0" w:color="auto"/>
        <w:right w:val="none" w:sz="0" w:space="0" w:color="auto"/>
      </w:divBdr>
    </w:div>
    <w:div w:id="1859343660">
      <w:bodyDiv w:val="1"/>
      <w:marLeft w:val="0"/>
      <w:marRight w:val="0"/>
      <w:marTop w:val="0"/>
      <w:marBottom w:val="0"/>
      <w:divBdr>
        <w:top w:val="none" w:sz="0" w:space="0" w:color="auto"/>
        <w:left w:val="none" w:sz="0" w:space="0" w:color="auto"/>
        <w:bottom w:val="none" w:sz="0" w:space="0" w:color="auto"/>
        <w:right w:val="none" w:sz="0" w:space="0" w:color="auto"/>
      </w:divBdr>
    </w:div>
    <w:div w:id="1967272014">
      <w:bodyDiv w:val="1"/>
      <w:marLeft w:val="0"/>
      <w:marRight w:val="0"/>
      <w:marTop w:val="0"/>
      <w:marBottom w:val="0"/>
      <w:divBdr>
        <w:top w:val="none" w:sz="0" w:space="0" w:color="auto"/>
        <w:left w:val="none" w:sz="0" w:space="0" w:color="auto"/>
        <w:bottom w:val="none" w:sz="0" w:space="0" w:color="auto"/>
        <w:right w:val="none" w:sz="0" w:space="0" w:color="auto"/>
      </w:divBdr>
    </w:div>
    <w:div w:id="2013023689">
      <w:bodyDiv w:val="1"/>
      <w:marLeft w:val="0"/>
      <w:marRight w:val="0"/>
      <w:marTop w:val="0"/>
      <w:marBottom w:val="0"/>
      <w:divBdr>
        <w:top w:val="none" w:sz="0" w:space="0" w:color="auto"/>
        <w:left w:val="none" w:sz="0" w:space="0" w:color="auto"/>
        <w:bottom w:val="none" w:sz="0" w:space="0" w:color="auto"/>
        <w:right w:val="none" w:sz="0" w:space="0" w:color="auto"/>
      </w:divBdr>
    </w:div>
    <w:div w:id="21209482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chart" Target="charts/chart2.xml"/><Relationship Id="rId18" Type="http://schemas.openxmlformats.org/officeDocument/2006/relationships/image" Target="media/image7.png"/><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chart" Target="charts/chart1.xml"/><Relationship Id="rId17" Type="http://schemas.openxmlformats.org/officeDocument/2006/relationships/image" Target="media/image6.png"/><Relationship Id="rId2" Type="http://schemas.openxmlformats.org/officeDocument/2006/relationships/numbering" Target="numbering.xml"/><Relationship Id="rId16" Type="http://schemas.openxmlformats.org/officeDocument/2006/relationships/chart" Target="charts/chart3.xm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2.xml"/><Relationship Id="rId5" Type="http://schemas.openxmlformats.org/officeDocument/2006/relationships/settings" Target="settings.xml"/><Relationship Id="rId15" Type="http://schemas.openxmlformats.org/officeDocument/2006/relationships/image" Target="media/image5.png"/><Relationship Id="rId10" Type="http://schemas.openxmlformats.org/officeDocument/2006/relationships/footer" Target="footer1.xml"/><Relationship Id="rId19" Type="http://schemas.openxmlformats.org/officeDocument/2006/relationships/image" Target="media/image8.png"/><Relationship Id="rId4" Type="http://schemas.microsoft.com/office/2007/relationships/stylesWithEffects" Target="stylesWithEffects.xml"/><Relationship Id="rId9" Type="http://schemas.openxmlformats.org/officeDocument/2006/relationships/header" Target="header1.xml"/><Relationship Id="rId14" Type="http://schemas.openxmlformats.org/officeDocument/2006/relationships/image" Target="media/image4.png"/></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2" Type="http://schemas.microsoft.com/office/2007/relationships/hdphoto" Target="media/hdphoto1.wdp"/><Relationship Id="rId1" Type="http://schemas.openxmlformats.org/officeDocument/2006/relationships/image" Target="media/image2.png"/></Relationships>
</file>

<file path=word/charts/_rels/chart1.xml.rels><?xml version="1.0" encoding="UTF-8" standalone="yes"?>
<Relationships xmlns="http://schemas.openxmlformats.org/package/2006/relationships"><Relationship Id="rId3" Type="http://schemas.openxmlformats.org/officeDocument/2006/relationships/oleObject" Target="file:///D:\Bappeda%201\Tugas%20KUA%20PPAS%202016\progress.xls" TargetMode="External"/><Relationship Id="rId2" Type="http://schemas.openxmlformats.org/officeDocument/2006/relationships/image" Target="../media/image3.jpeg"/><Relationship Id="rId1" Type="http://schemas.openxmlformats.org/officeDocument/2006/relationships/themeOverride" Target="../theme/themeOverride1.xml"/></Relationships>
</file>

<file path=word/charts/_rels/chart2.xml.rels><?xml version="1.0" encoding="UTF-8" standalone="yes"?>
<Relationships xmlns="http://schemas.openxmlformats.org/package/2006/relationships"><Relationship Id="rId3" Type="http://schemas.openxmlformats.org/officeDocument/2006/relationships/oleObject" Target="file:///D:\Bappeda%201\Tugas%20KUA%20PPAS%202016\progress.xls" TargetMode="External"/><Relationship Id="rId2" Type="http://schemas.openxmlformats.org/officeDocument/2006/relationships/image" Target="../media/image3.jpeg"/><Relationship Id="rId1" Type="http://schemas.openxmlformats.org/officeDocument/2006/relationships/themeOverride" Target="../theme/themeOverride2.xml"/></Relationships>
</file>

<file path=word/charts/_rels/chart3.xml.rels><?xml version="1.0" encoding="UTF-8" standalone="yes"?>
<Relationships xmlns="http://schemas.openxmlformats.org/package/2006/relationships"><Relationship Id="rId2" Type="http://schemas.openxmlformats.org/officeDocument/2006/relationships/package" Target="../embeddings/Microsoft_Excel_Worksheet1.xlsx"/><Relationship Id="rId1" Type="http://schemas.openxmlformats.org/officeDocument/2006/relationships/themeOverride" Target="../theme/themeOverride3.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n-US"/>
  <c:roundedCorners val="1"/>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sz="1300" b="1">
                <a:solidFill>
                  <a:schemeClr val="tx1"/>
                </a:solidFill>
              </a:rPr>
              <a:t>REALISASI</a:t>
            </a:r>
            <a:r>
              <a:rPr lang="en-US" sz="1300" b="1" baseline="0">
                <a:solidFill>
                  <a:schemeClr val="tx1"/>
                </a:solidFill>
              </a:rPr>
              <a:t> APBD </a:t>
            </a:r>
            <a:r>
              <a:rPr lang="en-US" sz="1300" b="1">
                <a:solidFill>
                  <a:schemeClr val="tx1"/>
                </a:solidFill>
              </a:rPr>
              <a:t> 2014</a:t>
            </a:r>
          </a:p>
        </c:rich>
      </c:tx>
      <c:layout>
        <c:manualLayout>
          <c:xMode val="edge"/>
          <c:yMode val="edge"/>
          <c:x val="0.28197074684783024"/>
          <c:y val="5.2886734244160426E-2"/>
        </c:manualLayout>
      </c:layout>
      <c:overlay val="0"/>
      <c:spPr>
        <a:noFill/>
        <a:ln>
          <a:noFill/>
        </a:ln>
        <a:effectLst/>
      </c:spPr>
    </c:title>
    <c:autoTitleDeleted val="0"/>
    <c:view3D>
      <c:rotX val="40"/>
      <c:rotY val="0"/>
      <c:rAngAx val="0"/>
      <c:perspective val="0"/>
    </c:view3D>
    <c:floor>
      <c:thickness val="0"/>
    </c:floor>
    <c:sideWall>
      <c:thickness val="0"/>
    </c:sideWall>
    <c:backWall>
      <c:thickness val="0"/>
    </c:backWall>
    <c:plotArea>
      <c:layout/>
      <c:pie3DChart>
        <c:varyColors val="1"/>
        <c:ser>
          <c:idx val="0"/>
          <c:order val="0"/>
          <c:dPt>
            <c:idx val="0"/>
            <c:bubble3D val="0"/>
            <c:spPr>
              <a:solidFill>
                <a:schemeClr val="accent1"/>
              </a:solidFill>
              <a:ln w="25400">
                <a:solidFill>
                  <a:schemeClr val="lt1"/>
                </a:solidFill>
              </a:ln>
              <a:effectLst/>
              <a:sp3d contourW="25400">
                <a:contourClr>
                  <a:schemeClr val="lt1"/>
                </a:contourClr>
              </a:sp3d>
            </c:spPr>
          </c:dPt>
          <c:dPt>
            <c:idx val="1"/>
            <c:bubble3D val="0"/>
            <c:spPr>
              <a:solidFill>
                <a:schemeClr val="accent2"/>
              </a:solidFill>
              <a:ln w="25400">
                <a:solidFill>
                  <a:schemeClr val="lt1"/>
                </a:solidFill>
              </a:ln>
              <a:effectLst/>
              <a:sp3d contourW="25400">
                <a:contourClr>
                  <a:schemeClr val="lt1"/>
                </a:contourClr>
              </a:sp3d>
            </c:spPr>
          </c:dPt>
          <c:dPt>
            <c:idx val="2"/>
            <c:bubble3D val="0"/>
            <c:spPr>
              <a:solidFill>
                <a:schemeClr val="accent3"/>
              </a:solidFill>
              <a:ln w="25400">
                <a:solidFill>
                  <a:schemeClr val="lt1"/>
                </a:solidFill>
              </a:ln>
              <a:effectLst/>
              <a:sp3d contourW="25400">
                <a:contourClr>
                  <a:schemeClr val="lt1"/>
                </a:contourClr>
              </a:sp3d>
            </c:spPr>
          </c:dPt>
          <c:dLbls>
            <c:dLbl>
              <c:idx val="0"/>
              <c:layout>
                <c:manualLayout>
                  <c:x val="0.18744129797676637"/>
                  <c:y val="0.20371248217154875"/>
                </c:manualLayout>
              </c:layout>
              <c:tx>
                <c:rich>
                  <a:bodyPr/>
                  <a:lstStyle/>
                  <a:p>
                    <a:r>
                      <a:rPr lang="en-US" sz="700" b="0" baseline="0">
                        <a:solidFill>
                          <a:schemeClr val="tx1"/>
                        </a:solidFill>
                      </a:rPr>
                      <a:t>Pendapatan Asli Daerah, [7.9%]</a:t>
                    </a:r>
                    <a:endParaRPr lang="en-US" baseline="0">
                      <a:solidFill>
                        <a:schemeClr val="tx1"/>
                      </a:solidFill>
                    </a:endParaRPr>
                  </a:p>
                </c:rich>
              </c:tx>
              <c:showLegendKey val="0"/>
              <c:showVal val="1"/>
              <c:showCatName val="0"/>
              <c:showSerName val="1"/>
              <c:showPercent val="0"/>
              <c:showBubbleSize val="0"/>
              <c:extLst>
                <c:ext xmlns:c15="http://schemas.microsoft.com/office/drawing/2012/chart" uri="{CE6537A1-D6FC-4f65-9D91-7224C49458BB}"/>
              </c:extLst>
            </c:dLbl>
            <c:dLbl>
              <c:idx val="1"/>
              <c:tx>
                <c:rich>
                  <a:bodyPr/>
                  <a:lstStyle/>
                  <a:p>
                    <a:r>
                      <a:rPr lang="en-US" sz="700" b="0" baseline="0">
                        <a:solidFill>
                          <a:schemeClr val="tx1"/>
                        </a:solidFill>
                      </a:rPr>
                      <a:t>Dana Perimbangan, [76.38%]</a:t>
                    </a:r>
                    <a:endParaRPr lang="en-US" baseline="0">
                      <a:solidFill>
                        <a:schemeClr val="tx1"/>
                      </a:solidFill>
                    </a:endParaRPr>
                  </a:p>
                </c:rich>
              </c:tx>
              <c:showLegendKey val="0"/>
              <c:showVal val="1"/>
              <c:showCatName val="0"/>
              <c:showSerName val="1"/>
              <c:showPercent val="0"/>
              <c:showBubbleSize val="0"/>
              <c:extLst>
                <c:ext xmlns:c15="http://schemas.microsoft.com/office/drawing/2012/chart" uri="{CE6537A1-D6FC-4f65-9D91-7224C49458BB}"/>
              </c:extLst>
            </c:dLbl>
            <c:dLbl>
              <c:idx val="2"/>
              <c:tx>
                <c:rich>
                  <a:bodyPr/>
                  <a:lstStyle/>
                  <a:p>
                    <a:r>
                      <a:rPr lang="en-US" sz="700" b="0" baseline="0">
                        <a:solidFill>
                          <a:schemeClr val="tx1"/>
                        </a:solidFill>
                      </a:rPr>
                      <a:t>Lain-Lain Pendapatan Yg Sah, [15.71%]</a:t>
                    </a:r>
                    <a:endParaRPr lang="en-US" baseline="0">
                      <a:solidFill>
                        <a:schemeClr val="tx1"/>
                      </a:solidFill>
                    </a:endParaRPr>
                  </a:p>
                </c:rich>
              </c:tx>
              <c:showLegendKey val="0"/>
              <c:showVal val="1"/>
              <c:showCatName val="0"/>
              <c:showSerName val="1"/>
              <c:showPercent val="0"/>
              <c:showBubbleSize val="0"/>
              <c:extLst>
                <c:ext xmlns:c15="http://schemas.microsoft.com/office/drawing/2012/chart" uri="{CE6537A1-D6FC-4f65-9D91-7224C49458BB}"/>
              </c:extLst>
            </c:dLbl>
            <c:spPr>
              <a:noFill/>
              <a:ln>
                <a:noFill/>
              </a:ln>
              <a:effectLst/>
            </c:spPr>
            <c:txPr>
              <a:bodyPr rot="0" spcFirstLastPara="1" vertOverflow="ellipsis" vert="horz" wrap="square" lIns="38100" tIns="19050" rIns="38100" bIns="19050" anchor="ctr" anchorCtr="1">
                <a:spAutoFit/>
              </a:bodyPr>
              <a:lstStyle/>
              <a:p>
                <a:pPr>
                  <a:defRPr sz="700" b="0" i="0" u="none" strike="noStrike" kern="1200" baseline="0">
                    <a:solidFill>
                      <a:schemeClr val="tx1"/>
                    </a:solidFill>
                    <a:latin typeface="+mn-lt"/>
                    <a:ea typeface="+mn-ea"/>
                    <a:cs typeface="+mn-cs"/>
                  </a:defRPr>
                </a:pPr>
                <a:endParaRPr lang="en-US"/>
              </a:p>
            </c:txPr>
            <c:showLegendKey val="0"/>
            <c:showVal val="1"/>
            <c:showCatName val="0"/>
            <c:showSerName val="1"/>
            <c:showPercent val="0"/>
            <c:showBubbleSize val="0"/>
            <c:showLeaderLines val="1"/>
            <c:extLst>
              <c:ext xmlns:c15="http://schemas.microsoft.com/office/drawing/2012/chart" uri="{CE6537A1-D6FC-4f65-9D91-7224C49458BB}"/>
            </c:extLst>
          </c:dLbls>
          <c:cat>
            <c:strRef>
              <c:f>Sheet1!$J$6:$L$6</c:f>
              <c:strCache>
                <c:ptCount val="3"/>
                <c:pt idx="0">
                  <c:v>Pendapatan Asli Daerah</c:v>
                </c:pt>
                <c:pt idx="1">
                  <c:v>Dana Perimbangan</c:v>
                </c:pt>
                <c:pt idx="2">
                  <c:v>Lain-lain Pendapatan Daerah Yang Sah</c:v>
                </c:pt>
              </c:strCache>
            </c:strRef>
          </c:cat>
          <c:val>
            <c:numRef>
              <c:f>Sheet1!$J$7:$L$7</c:f>
              <c:numCache>
                <c:formatCode>General</c:formatCode>
                <c:ptCount val="3"/>
                <c:pt idx="0">
                  <c:v>7.9</c:v>
                </c:pt>
                <c:pt idx="1">
                  <c:v>76.38</c:v>
                </c:pt>
                <c:pt idx="2">
                  <c:v>15.71</c:v>
                </c:pt>
              </c:numCache>
            </c:numRef>
          </c:val>
        </c:ser>
        <c:dLbls>
          <c:showLegendKey val="0"/>
          <c:showVal val="0"/>
          <c:showCatName val="0"/>
          <c:showSerName val="0"/>
          <c:showPercent val="0"/>
          <c:showBubbleSize val="0"/>
          <c:showLeaderLines val="1"/>
        </c:dLbls>
      </c:pie3DChart>
      <c:spPr>
        <a:noFill/>
        <a:ln w="25400">
          <a:noFill/>
        </a:ln>
      </c:spPr>
    </c:plotArea>
    <c:plotVisOnly val="1"/>
    <c:dispBlanksAs val="gap"/>
    <c:showDLblsOverMax val="0"/>
  </c:chart>
  <c:spPr>
    <a:blipFill>
      <a:blip xmlns:r="http://schemas.openxmlformats.org/officeDocument/2006/relationships" r:embed="rId2"/>
      <a:tile tx="0" ty="0" sx="100000" sy="100000" flip="none" algn="tl"/>
    </a:blipFill>
    <a:ln w="9525" cap="flat" cmpd="sng" algn="ctr">
      <a:solidFill>
        <a:schemeClr val="tx1">
          <a:lumMod val="15000"/>
          <a:lumOff val="85000"/>
        </a:schemeClr>
      </a:solidFill>
      <a:round/>
    </a:ln>
    <a:effectLst/>
  </c:spPr>
  <c:txPr>
    <a:bodyPr/>
    <a:lstStyle/>
    <a:p>
      <a:pPr algn="just">
        <a:defRPr/>
      </a:pPr>
      <a:endParaRPr lang="en-US"/>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en-US"/>
  <c:roundedCorners val="1"/>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sz="1300" b="1" baseline="0">
                <a:solidFill>
                  <a:schemeClr val="tx1"/>
                </a:solidFill>
              </a:rPr>
              <a:t> APBD </a:t>
            </a:r>
            <a:r>
              <a:rPr lang="en-US" sz="1300" b="1">
                <a:solidFill>
                  <a:schemeClr val="tx1"/>
                </a:solidFill>
              </a:rPr>
              <a:t> 2015</a:t>
            </a:r>
          </a:p>
        </c:rich>
      </c:tx>
      <c:overlay val="0"/>
      <c:spPr>
        <a:noFill/>
        <a:ln>
          <a:noFill/>
        </a:ln>
        <a:effectLst/>
      </c:spPr>
    </c:title>
    <c:autoTitleDeleted val="0"/>
    <c:view3D>
      <c:rotX val="40"/>
      <c:rotY val="0"/>
      <c:rAngAx val="0"/>
      <c:perspective val="0"/>
    </c:view3D>
    <c:floor>
      <c:thickness val="0"/>
    </c:floor>
    <c:sideWall>
      <c:thickness val="0"/>
    </c:sideWall>
    <c:backWall>
      <c:thickness val="0"/>
    </c:backWall>
    <c:plotArea>
      <c:layout/>
      <c:pie3DChart>
        <c:varyColors val="1"/>
        <c:ser>
          <c:idx val="0"/>
          <c:order val="0"/>
          <c:dPt>
            <c:idx val="0"/>
            <c:bubble3D val="0"/>
            <c:spPr>
              <a:solidFill>
                <a:schemeClr val="accent1"/>
              </a:solidFill>
              <a:ln w="25400">
                <a:solidFill>
                  <a:schemeClr val="lt1"/>
                </a:solidFill>
              </a:ln>
              <a:effectLst/>
              <a:sp3d contourW="25400">
                <a:contourClr>
                  <a:schemeClr val="lt1"/>
                </a:contourClr>
              </a:sp3d>
            </c:spPr>
          </c:dPt>
          <c:dPt>
            <c:idx val="1"/>
            <c:bubble3D val="0"/>
            <c:spPr>
              <a:solidFill>
                <a:schemeClr val="accent2"/>
              </a:solidFill>
              <a:ln w="25400">
                <a:solidFill>
                  <a:schemeClr val="lt1"/>
                </a:solidFill>
              </a:ln>
              <a:effectLst/>
              <a:sp3d contourW="25400">
                <a:contourClr>
                  <a:schemeClr val="lt1"/>
                </a:contourClr>
              </a:sp3d>
            </c:spPr>
          </c:dPt>
          <c:dPt>
            <c:idx val="2"/>
            <c:bubble3D val="0"/>
            <c:spPr>
              <a:solidFill>
                <a:schemeClr val="accent3"/>
              </a:solidFill>
              <a:ln w="25400">
                <a:solidFill>
                  <a:schemeClr val="lt1"/>
                </a:solidFill>
              </a:ln>
              <a:effectLst/>
              <a:sp3d contourW="25400">
                <a:contourClr>
                  <a:schemeClr val="lt1"/>
                </a:contourClr>
              </a:sp3d>
            </c:spPr>
          </c:dPt>
          <c:dLbls>
            <c:dLbl>
              <c:idx val="0"/>
              <c:tx>
                <c:rich>
                  <a:bodyPr/>
                  <a:lstStyle/>
                  <a:p>
                    <a:r>
                      <a:rPr lang="en-US" sz="700" baseline="0">
                        <a:solidFill>
                          <a:schemeClr val="tx1"/>
                        </a:solidFill>
                      </a:rPr>
                      <a:t>Pendapatan Asli Daerah, [5.98%]</a:t>
                    </a:r>
                    <a:endParaRPr lang="en-US" baseline="0">
                      <a:solidFill>
                        <a:schemeClr val="tx1"/>
                      </a:solidFill>
                    </a:endParaRPr>
                  </a:p>
                </c:rich>
              </c:tx>
              <c:showLegendKey val="0"/>
              <c:showVal val="1"/>
              <c:showCatName val="0"/>
              <c:showSerName val="1"/>
              <c:showPercent val="0"/>
              <c:showBubbleSize val="0"/>
              <c:extLst>
                <c:ext xmlns:c15="http://schemas.microsoft.com/office/drawing/2012/chart" uri="{CE6537A1-D6FC-4f65-9D91-7224C49458BB}"/>
              </c:extLst>
            </c:dLbl>
            <c:dLbl>
              <c:idx val="1"/>
              <c:tx>
                <c:rich>
                  <a:bodyPr/>
                  <a:lstStyle/>
                  <a:p>
                    <a:r>
                      <a:rPr lang="en-US" sz="700" baseline="0">
                        <a:solidFill>
                          <a:schemeClr val="tx1"/>
                        </a:solidFill>
                      </a:rPr>
                      <a:t>Dana Perimbangan, [80.73%]</a:t>
                    </a:r>
                    <a:endParaRPr lang="en-US" baseline="0">
                      <a:solidFill>
                        <a:schemeClr val="tx1"/>
                      </a:solidFill>
                    </a:endParaRPr>
                  </a:p>
                </c:rich>
              </c:tx>
              <c:showLegendKey val="0"/>
              <c:showVal val="1"/>
              <c:showCatName val="0"/>
              <c:showSerName val="1"/>
              <c:showPercent val="0"/>
              <c:showBubbleSize val="0"/>
              <c:extLst>
                <c:ext xmlns:c15="http://schemas.microsoft.com/office/drawing/2012/chart" uri="{CE6537A1-D6FC-4f65-9D91-7224C49458BB}"/>
              </c:extLst>
            </c:dLbl>
            <c:dLbl>
              <c:idx val="2"/>
              <c:tx>
                <c:rich>
                  <a:bodyPr/>
                  <a:lstStyle/>
                  <a:p>
                    <a:r>
                      <a:rPr lang="en-US" sz="700" baseline="0">
                        <a:solidFill>
                          <a:schemeClr val="tx1"/>
                        </a:solidFill>
                      </a:rPr>
                      <a:t>Lain-Lain Pendapatan Yg Sah, [13.28%]</a:t>
                    </a:r>
                    <a:endParaRPr lang="en-US" baseline="0">
                      <a:solidFill>
                        <a:schemeClr val="tx1"/>
                      </a:solidFill>
                    </a:endParaRPr>
                  </a:p>
                </c:rich>
              </c:tx>
              <c:showLegendKey val="0"/>
              <c:showVal val="1"/>
              <c:showCatName val="0"/>
              <c:showSerName val="1"/>
              <c:showPercent val="0"/>
              <c:showBubbleSize val="0"/>
              <c:extLst>
                <c:ext xmlns:c15="http://schemas.microsoft.com/office/drawing/2012/chart" uri="{CE6537A1-D6FC-4f65-9D91-7224C49458BB}"/>
              </c:extLst>
            </c:dLbl>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tx1"/>
                    </a:solidFill>
                    <a:latin typeface="+mn-lt"/>
                    <a:ea typeface="+mn-ea"/>
                    <a:cs typeface="+mn-cs"/>
                  </a:defRPr>
                </a:pPr>
                <a:endParaRPr lang="en-US"/>
              </a:p>
            </c:txPr>
            <c:showLegendKey val="0"/>
            <c:showVal val="1"/>
            <c:showCatName val="0"/>
            <c:showSerName val="1"/>
            <c:showPercent val="0"/>
            <c:showBubbleSize val="0"/>
            <c:showLeaderLines val="1"/>
            <c:extLst>
              <c:ext xmlns:c15="http://schemas.microsoft.com/office/drawing/2012/chart" uri="{CE6537A1-D6FC-4f65-9D91-7224C49458BB}"/>
            </c:extLst>
          </c:dLbls>
          <c:cat>
            <c:strRef>
              <c:f>Sheet1!$J$6:$L$6</c:f>
              <c:strCache>
                <c:ptCount val="3"/>
                <c:pt idx="0">
                  <c:v>Pendapatan Asli Daerah</c:v>
                </c:pt>
                <c:pt idx="1">
                  <c:v>Dana Perimbangan</c:v>
                </c:pt>
                <c:pt idx="2">
                  <c:v>Lain-lain Pendapatan Daerah Yang Sah</c:v>
                </c:pt>
              </c:strCache>
            </c:strRef>
          </c:cat>
          <c:val>
            <c:numRef>
              <c:f>Sheet1!$J$7:$L$7</c:f>
              <c:numCache>
                <c:formatCode>General</c:formatCode>
                <c:ptCount val="3"/>
                <c:pt idx="0">
                  <c:v>5.98</c:v>
                </c:pt>
                <c:pt idx="1">
                  <c:v>80.73</c:v>
                </c:pt>
                <c:pt idx="2">
                  <c:v>13.28</c:v>
                </c:pt>
              </c:numCache>
            </c:numRef>
          </c:val>
        </c:ser>
        <c:dLbls>
          <c:showLegendKey val="0"/>
          <c:showVal val="0"/>
          <c:showCatName val="0"/>
          <c:showSerName val="0"/>
          <c:showPercent val="0"/>
          <c:showBubbleSize val="0"/>
          <c:showLeaderLines val="1"/>
        </c:dLbls>
      </c:pie3DChart>
      <c:spPr>
        <a:noFill/>
        <a:ln w="25400">
          <a:noFill/>
        </a:ln>
      </c:spPr>
    </c:plotArea>
    <c:plotVisOnly val="1"/>
    <c:dispBlanksAs val="gap"/>
    <c:showDLblsOverMax val="0"/>
  </c:chart>
  <c:spPr>
    <a:blipFill>
      <a:blip xmlns:r="http://schemas.openxmlformats.org/officeDocument/2006/relationships" r:embed="rId2"/>
      <a:tile tx="0" ty="0" sx="100000" sy="100000" flip="none" algn="tl"/>
    </a:blip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000" b="1" i="0" u="none" strike="noStrike" kern="1200" spc="0" baseline="0">
                <a:solidFill>
                  <a:schemeClr val="tx1"/>
                </a:solidFill>
                <a:latin typeface="Century Gothic" pitchFamily="34" charset="0"/>
                <a:ea typeface="+mn-ea"/>
                <a:cs typeface="+mn-cs"/>
              </a:defRPr>
            </a:pPr>
            <a:r>
              <a:rPr lang="en-US" sz="1000" b="1">
                <a:solidFill>
                  <a:schemeClr val="tx1"/>
                </a:solidFill>
                <a:latin typeface="Century Gothic" pitchFamily="34" charset="0"/>
              </a:rPr>
              <a:t>Rencana</a:t>
            </a:r>
            <a:r>
              <a:rPr lang="en-US" sz="1000" b="1" baseline="0">
                <a:solidFill>
                  <a:schemeClr val="tx1"/>
                </a:solidFill>
                <a:latin typeface="Century Gothic" pitchFamily="34" charset="0"/>
              </a:rPr>
              <a:t> PAD TA 2016</a:t>
            </a:r>
            <a:endParaRPr lang="en-US" sz="1000" b="1">
              <a:solidFill>
                <a:schemeClr val="tx1"/>
              </a:solidFill>
              <a:latin typeface="Century Gothic" pitchFamily="34" charset="0"/>
            </a:endParaRPr>
          </a:p>
        </c:rich>
      </c:tx>
      <c:layout>
        <c:manualLayout>
          <c:xMode val="edge"/>
          <c:yMode val="edge"/>
          <c:x val="1.8404491863200707E-2"/>
          <c:y val="0.15946613519783057"/>
        </c:manualLayout>
      </c:layout>
      <c:overlay val="0"/>
      <c:spPr>
        <a:noFill/>
        <a:ln w="25400">
          <a:noFill/>
        </a:ln>
      </c:spPr>
    </c:title>
    <c:autoTitleDeleted val="0"/>
    <c:view3D>
      <c:rotX val="30"/>
      <c:rotY val="0"/>
      <c:rAngAx val="0"/>
      <c:perspective val="0"/>
    </c:view3D>
    <c:floor>
      <c:thickness val="0"/>
    </c:floor>
    <c:sideWall>
      <c:thickness val="0"/>
    </c:sideWall>
    <c:backWall>
      <c:thickness val="0"/>
    </c:backWall>
    <c:plotArea>
      <c:layout>
        <c:manualLayout>
          <c:layoutTarget val="inner"/>
          <c:xMode val="edge"/>
          <c:yMode val="edge"/>
          <c:x val="3.90359813389567E-2"/>
          <c:y val="0.16758383717660291"/>
          <c:w val="0.91143479218643542"/>
          <c:h val="0.70068062781214846"/>
        </c:manualLayout>
      </c:layout>
      <c:pie3DChart>
        <c:varyColors val="1"/>
        <c:ser>
          <c:idx val="0"/>
          <c:order val="0"/>
          <c:dPt>
            <c:idx val="0"/>
            <c:bubble3D val="0"/>
            <c:spPr>
              <a:solidFill>
                <a:srgbClr val="92D050"/>
              </a:solidFill>
              <a:ln w="25400">
                <a:solidFill>
                  <a:schemeClr val="lt1"/>
                </a:solidFill>
              </a:ln>
              <a:effectLst/>
              <a:sp3d contourW="25400">
                <a:contourClr>
                  <a:schemeClr val="lt1"/>
                </a:contourClr>
              </a:sp3d>
            </c:spPr>
          </c:dPt>
          <c:dPt>
            <c:idx val="1"/>
            <c:bubble3D val="0"/>
            <c:spPr>
              <a:solidFill>
                <a:srgbClr val="0070C0"/>
              </a:solidFill>
              <a:ln w="25400">
                <a:solidFill>
                  <a:schemeClr val="lt1"/>
                </a:solidFill>
              </a:ln>
              <a:effectLst/>
              <a:sp3d contourW="25400">
                <a:contourClr>
                  <a:schemeClr val="lt1"/>
                </a:contourClr>
              </a:sp3d>
            </c:spPr>
          </c:dPt>
          <c:dPt>
            <c:idx val="2"/>
            <c:bubble3D val="0"/>
            <c:spPr>
              <a:solidFill>
                <a:srgbClr val="FF9966"/>
              </a:solidFill>
              <a:ln w="25400">
                <a:solidFill>
                  <a:schemeClr val="lt1"/>
                </a:solidFill>
              </a:ln>
              <a:effectLst/>
              <a:sp3d contourW="25400">
                <a:contourClr>
                  <a:schemeClr val="lt1"/>
                </a:contourClr>
              </a:sp3d>
            </c:spPr>
          </c:dPt>
          <c:dPt>
            <c:idx val="3"/>
            <c:bubble3D val="0"/>
            <c:spPr>
              <a:solidFill>
                <a:srgbClr val="FFC000"/>
              </a:solidFill>
              <a:ln w="25400">
                <a:solidFill>
                  <a:schemeClr val="lt1"/>
                </a:solidFill>
              </a:ln>
              <a:effectLst/>
              <a:sp3d contourW="25400">
                <a:contourClr>
                  <a:schemeClr val="lt1"/>
                </a:contourClr>
              </a:sp3d>
            </c:spPr>
          </c:dPt>
          <c:dLbls>
            <c:dLbl>
              <c:idx val="0"/>
              <c:layout>
                <c:manualLayout>
                  <c:x val="-0.16368845769933463"/>
                  <c:y val="7.8790997012373812E-2"/>
                </c:manualLayout>
              </c:layout>
              <c:tx>
                <c:rich>
                  <a:bodyPr rot="0" spcFirstLastPara="1" vertOverflow="ellipsis" vert="horz" wrap="square" lIns="38100" tIns="19050" rIns="38100" bIns="19050" anchor="ctr" anchorCtr="1">
                    <a:spAutoFit/>
                  </a:bodyPr>
                  <a:lstStyle/>
                  <a:p>
                    <a:pPr>
                      <a:defRPr sz="800" b="0" i="0" u="none" strike="noStrike" kern="1200" baseline="0">
                        <a:solidFill>
                          <a:schemeClr val="tx1"/>
                        </a:solidFill>
                        <a:latin typeface="Berlin Sans FB" panose="020E0602020502020306" pitchFamily="34" charset="0"/>
                        <a:ea typeface="+mn-ea"/>
                        <a:cs typeface="+mn-cs"/>
                      </a:defRPr>
                    </a:pPr>
                    <a:r>
                      <a:rPr lang="en-US" sz="800" b="0">
                        <a:solidFill>
                          <a:schemeClr val="tx1"/>
                        </a:solidFill>
                        <a:latin typeface="Berlin Sans FB" panose="020E0602020502020306" pitchFamily="34" charset="0"/>
                      </a:rPr>
                      <a:t>Pendapatan Pajak Daerah (20,37%)</a:t>
                    </a:r>
                    <a:endParaRPr lang="en-US" sz="1000" b="0">
                      <a:solidFill>
                        <a:schemeClr val="tx1"/>
                      </a:solidFill>
                      <a:latin typeface="Berlin Sans FB" panose="020E0602020502020306" pitchFamily="34" charset="0"/>
                    </a:endParaRPr>
                  </a:p>
                </c:rich>
              </c:tx>
              <c:spPr>
                <a:noFill/>
                <a:ln w="25400">
                  <a:noFill/>
                </a:ln>
              </c:spPr>
              <c:dLblPos val="bestFit"/>
              <c:showLegendKey val="0"/>
              <c:showVal val="0"/>
              <c:showCatName val="0"/>
              <c:showSerName val="0"/>
              <c:showPercent val="0"/>
              <c:showBubbleSize val="0"/>
              <c:extLst>
                <c:ext xmlns:c15="http://schemas.microsoft.com/office/drawing/2012/chart" uri="{CE6537A1-D6FC-4f65-9D91-7224C49458BB}"/>
              </c:extLst>
            </c:dLbl>
            <c:dLbl>
              <c:idx val="1"/>
              <c:layout>
                <c:manualLayout>
                  <c:x val="1.4689823780719927E-2"/>
                  <c:y val="-0.14130895158594411"/>
                </c:manualLayout>
              </c:layout>
              <c:tx>
                <c:rich>
                  <a:bodyPr rot="0" spcFirstLastPara="1" vertOverflow="ellipsis" vert="horz" wrap="square" lIns="38100" tIns="19050" rIns="38100" bIns="19050" anchor="ctr" anchorCtr="1">
                    <a:spAutoFit/>
                  </a:bodyPr>
                  <a:lstStyle/>
                  <a:p>
                    <a:pPr>
                      <a:defRPr sz="800" b="0" i="0" u="none" strike="noStrike" kern="1200" baseline="0">
                        <a:solidFill>
                          <a:schemeClr val="tx1"/>
                        </a:solidFill>
                        <a:latin typeface="Berlin Sans FB" panose="020E0602020502020306" pitchFamily="34" charset="0"/>
                        <a:ea typeface="+mn-ea"/>
                        <a:cs typeface="+mn-cs"/>
                      </a:defRPr>
                    </a:pPr>
                    <a:r>
                      <a:rPr lang="en-US" sz="800" b="0">
                        <a:solidFill>
                          <a:schemeClr val="tx1"/>
                        </a:solidFill>
                        <a:latin typeface="Berlin Sans FB" panose="020E0602020502020306" pitchFamily="34" charset="0"/>
                      </a:rPr>
                      <a:t>Hasil Retribusi Daerah </a:t>
                    </a:r>
                  </a:p>
                  <a:p>
                    <a:pPr>
                      <a:defRPr sz="800" b="0" i="0" u="none" strike="noStrike" kern="1200" baseline="0">
                        <a:solidFill>
                          <a:schemeClr val="tx1"/>
                        </a:solidFill>
                        <a:latin typeface="Berlin Sans FB" panose="020E0602020502020306" pitchFamily="34" charset="0"/>
                        <a:ea typeface="+mn-ea"/>
                        <a:cs typeface="+mn-cs"/>
                      </a:defRPr>
                    </a:pPr>
                    <a:r>
                      <a:rPr lang="en-US" sz="800" b="0">
                        <a:solidFill>
                          <a:schemeClr val="tx1"/>
                        </a:solidFill>
                        <a:latin typeface="Berlin Sans FB" panose="020E0602020502020306" pitchFamily="34" charset="0"/>
                      </a:rPr>
                      <a:t>(5,98%)</a:t>
                    </a:r>
                    <a:endParaRPr lang="en-US" sz="1000" b="0">
                      <a:solidFill>
                        <a:schemeClr val="tx1"/>
                      </a:solidFill>
                      <a:latin typeface="Berlin Sans FB" panose="020E0602020502020306" pitchFamily="34" charset="0"/>
                    </a:endParaRPr>
                  </a:p>
                </c:rich>
              </c:tx>
              <c:spPr>
                <a:noFill/>
                <a:ln w="25400">
                  <a:noFill/>
                </a:ln>
              </c:spPr>
              <c:dLblPos val="bestFit"/>
              <c:showLegendKey val="0"/>
              <c:showVal val="0"/>
              <c:showCatName val="0"/>
              <c:showSerName val="0"/>
              <c:showPercent val="0"/>
              <c:showBubbleSize val="0"/>
              <c:extLst>
                <c:ext xmlns:c15="http://schemas.microsoft.com/office/drawing/2012/chart" uri="{CE6537A1-D6FC-4f65-9D91-7224C49458BB}"/>
              </c:extLst>
            </c:dLbl>
            <c:dLbl>
              <c:idx val="2"/>
              <c:layout>
                <c:manualLayout>
                  <c:x val="7.2766757654996921E-3"/>
                  <c:y val="3.7659884522886176E-2"/>
                </c:manualLayout>
              </c:layout>
              <c:tx>
                <c:rich>
                  <a:bodyPr rot="0" spcFirstLastPara="1" vertOverflow="ellipsis" vert="horz" wrap="square" lIns="38100" tIns="19050" rIns="38100" bIns="19050" anchor="ctr" anchorCtr="1">
                    <a:spAutoFit/>
                  </a:bodyPr>
                  <a:lstStyle/>
                  <a:p>
                    <a:pPr>
                      <a:defRPr sz="800" b="0" i="0" u="none" strike="noStrike" kern="1200" baseline="0">
                        <a:solidFill>
                          <a:schemeClr val="tx1"/>
                        </a:solidFill>
                        <a:latin typeface="Berlin Sans FB" panose="020E0602020502020306" pitchFamily="34" charset="0"/>
                        <a:ea typeface="+mn-ea"/>
                        <a:cs typeface="+mn-cs"/>
                      </a:defRPr>
                    </a:pPr>
                    <a:r>
                      <a:rPr lang="en-US" sz="800" b="0">
                        <a:solidFill>
                          <a:schemeClr val="tx1"/>
                        </a:solidFill>
                        <a:latin typeface="Berlin Sans FB" panose="020E0602020502020306" pitchFamily="34" charset="0"/>
                      </a:rPr>
                      <a:t>Hail Pengelolaan Daerah Yang Di Pisahkan (5,49%)</a:t>
                    </a:r>
                    <a:endParaRPr lang="en-US" sz="1000" b="0">
                      <a:solidFill>
                        <a:schemeClr val="tx1"/>
                      </a:solidFill>
                      <a:latin typeface="Berlin Sans FB" panose="020E0602020502020306" pitchFamily="34" charset="0"/>
                    </a:endParaRPr>
                  </a:p>
                </c:rich>
              </c:tx>
              <c:spPr>
                <a:noFill/>
                <a:ln w="25400">
                  <a:noFill/>
                </a:ln>
              </c:spPr>
              <c:dLblPos val="bestFit"/>
              <c:showLegendKey val="0"/>
              <c:showVal val="0"/>
              <c:showCatName val="0"/>
              <c:showSerName val="0"/>
              <c:showPercent val="0"/>
              <c:showBubbleSize val="0"/>
              <c:extLst>
                <c:ext xmlns:c15="http://schemas.microsoft.com/office/drawing/2012/chart" uri="{CE6537A1-D6FC-4f65-9D91-7224C49458BB}"/>
              </c:extLst>
            </c:dLbl>
            <c:dLbl>
              <c:idx val="3"/>
              <c:layout>
                <c:manualLayout>
                  <c:x val="0.22843438320209974"/>
                  <c:y val="-0.19242053076698745"/>
                </c:manualLayout>
              </c:layout>
              <c:tx>
                <c:rich>
                  <a:bodyPr/>
                  <a:lstStyle/>
                  <a:p>
                    <a:r>
                      <a:rPr lang="en-US" sz="800" b="0">
                        <a:solidFill>
                          <a:schemeClr val="tx1"/>
                        </a:solidFill>
                        <a:latin typeface="Berlin Sans FB" panose="020E0602020502020306" pitchFamily="34" charset="0"/>
                      </a:rPr>
                      <a:t>Lain-Lain</a:t>
                    </a:r>
                    <a:r>
                      <a:rPr lang="en-US" sz="800" b="0" baseline="0">
                        <a:solidFill>
                          <a:schemeClr val="tx1"/>
                        </a:solidFill>
                        <a:latin typeface="Berlin Sans FB" panose="020E0602020502020306" pitchFamily="34" charset="0"/>
                      </a:rPr>
                      <a:t> PAD Yang Sah (68,14%</a:t>
                    </a:r>
                    <a:r>
                      <a:rPr lang="en-US" sz="800" b="0">
                        <a:solidFill>
                          <a:schemeClr val="tx1"/>
                        </a:solidFill>
                        <a:latin typeface="Berlin Sans FB" panose="020E0602020502020306" pitchFamily="34" charset="0"/>
                      </a:rPr>
                      <a:t>)</a:t>
                    </a:r>
                    <a:endParaRPr lang="en-US" sz="1000" b="0">
                      <a:solidFill>
                        <a:schemeClr val="tx1"/>
                      </a:solidFill>
                      <a:latin typeface="Berlin Sans FB" panose="020E0602020502020306" pitchFamily="34" charset="0"/>
                    </a:endParaRPr>
                  </a:p>
                </c:rich>
              </c:tx>
              <c:dLblPos val="bestFit"/>
              <c:showLegendKey val="0"/>
              <c:showVal val="0"/>
              <c:showCatName val="0"/>
              <c:showSerName val="0"/>
              <c:showPercent val="0"/>
              <c:showBubbleSize val="0"/>
              <c:extLst>
                <c:ext xmlns:c15="http://schemas.microsoft.com/office/drawing/2012/chart" uri="{CE6537A1-D6FC-4f65-9D91-7224C49458BB}"/>
              </c:extLst>
            </c:dLbl>
            <c:spPr>
              <a:noFill/>
              <a:ln w="25400">
                <a:noFill/>
              </a:ln>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Berlin Sans FB" panose="020E0602020502020306" pitchFamily="34" charset="0"/>
                    <a:ea typeface="+mn-ea"/>
                    <a:cs typeface="+mn-cs"/>
                  </a:defRPr>
                </a:pPr>
                <a:endParaRPr lang="en-US"/>
              </a:p>
            </c:txPr>
            <c:dLblPos val="bestFit"/>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multiLvlStrRef>
              <c:f>Sheet10!$N$4:$Q$5</c:f>
              <c:multiLvlStrCache>
                <c:ptCount val="4"/>
                <c:lvl>
                  <c:pt idx="0">
                    <c:v>Pendapatan Pajak Daerah</c:v>
                  </c:pt>
                  <c:pt idx="1">
                    <c:v>Hasil Retribusi Daerah</c:v>
                  </c:pt>
                  <c:pt idx="2">
                    <c:v>Hasil Pengelolaan Daerah Yang Di Pisahkan</c:v>
                  </c:pt>
                  <c:pt idx="3">
                    <c:v>Lain-Lain PAD Yang Sah</c:v>
                  </c:pt>
                </c:lvl>
                <c:lvl>
                  <c:pt idx="0">
                    <c:v>Rencana TA 2016</c:v>
                  </c:pt>
                </c:lvl>
              </c:multiLvlStrCache>
            </c:multiLvlStrRef>
          </c:cat>
          <c:val>
            <c:numRef>
              <c:f>Sheet10!$N$6:$Q$6</c:f>
              <c:numCache>
                <c:formatCode>#,##0.00</c:formatCode>
                <c:ptCount val="4"/>
                <c:pt idx="0">
                  <c:v>20.37</c:v>
                </c:pt>
                <c:pt idx="1">
                  <c:v>5.98</c:v>
                </c:pt>
                <c:pt idx="2">
                  <c:v>5.49</c:v>
                </c:pt>
                <c:pt idx="3">
                  <c:v>68.14</c:v>
                </c:pt>
              </c:numCache>
            </c:numRef>
          </c:val>
        </c:ser>
        <c:dLbls>
          <c:showLegendKey val="0"/>
          <c:showVal val="0"/>
          <c:showCatName val="0"/>
          <c:showSerName val="0"/>
          <c:showPercent val="0"/>
          <c:showBubbleSize val="0"/>
          <c:showLeaderLines val="1"/>
        </c:dLbls>
      </c:pie3DChart>
      <c:spPr>
        <a:noFill/>
        <a:ln w="25400">
          <a:noFill/>
        </a:ln>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2">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7E6DA3E-CE1D-4C2C-9E2E-4DE9FB048BC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48</TotalTime>
  <Pages>28</Pages>
  <Words>8394</Words>
  <Characters>47851</Characters>
  <Application>Microsoft Office Word</Application>
  <DocSecurity>0</DocSecurity>
  <Lines>398</Lines>
  <Paragraphs>112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56133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Lia Muchlisi</cp:lastModifiedBy>
  <cp:revision>11</cp:revision>
  <cp:lastPrinted>2014-05-17T03:40:00Z</cp:lastPrinted>
  <dcterms:created xsi:type="dcterms:W3CDTF">2015-12-01T03:23:00Z</dcterms:created>
  <dcterms:modified xsi:type="dcterms:W3CDTF">2015-12-01T04:17:00Z</dcterms:modified>
</cp:coreProperties>
</file>